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0C" w:rsidRDefault="0084700C" w:rsidP="005B7234">
      <w:pPr>
        <w:tabs>
          <w:tab w:val="left" w:pos="300"/>
          <w:tab w:val="center" w:pos="4897"/>
        </w:tabs>
        <w:jc w:val="center"/>
        <w:rPr>
          <w:sz w:val="36"/>
          <w:szCs w:val="36"/>
          <w:u w:val="single"/>
        </w:rPr>
      </w:pP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Default="00A36318" w:rsidP="00F962FF">
      <w:pPr>
        <w:jc w:val="both"/>
        <w:rPr>
          <w:sz w:val="28"/>
          <w:szCs w:val="28"/>
        </w:rPr>
      </w:pPr>
    </w:p>
    <w:p w:rsidR="00A36318" w:rsidRPr="00051B3D" w:rsidRDefault="00A36318" w:rsidP="00A36318">
      <w:pPr>
        <w:ind w:left="3612" w:firstLine="708"/>
        <w:jc w:val="right"/>
        <w:rPr>
          <w:sz w:val="28"/>
          <w:szCs w:val="28"/>
        </w:rPr>
      </w:pPr>
      <w:r>
        <w:rPr>
          <w:sz w:val="28"/>
          <w:szCs w:val="28"/>
        </w:rPr>
        <w:t>Утверждена</w:t>
      </w:r>
      <w:r w:rsidRPr="00051B3D">
        <w:rPr>
          <w:sz w:val="28"/>
          <w:szCs w:val="28"/>
        </w:rPr>
        <w:t xml:space="preserve"> </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Постановлением администрации</w:t>
      </w:r>
      <w:r w:rsidRPr="00051B3D">
        <w:rPr>
          <w:rFonts w:cs="Times New Roman"/>
          <w:sz w:val="28"/>
          <w:szCs w:val="28"/>
        </w:rPr>
        <w:t xml:space="preserve"> </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w:t>
      </w:r>
      <w:r w:rsidRPr="00051B3D">
        <w:rPr>
          <w:rFonts w:cs="Times New Roman"/>
          <w:sz w:val="28"/>
          <w:szCs w:val="28"/>
        </w:rPr>
        <w:t>муниципального образования</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w:t>
      </w:r>
      <w:r w:rsidRPr="00051B3D">
        <w:rPr>
          <w:rFonts w:cs="Times New Roman"/>
          <w:sz w:val="28"/>
          <w:szCs w:val="28"/>
        </w:rPr>
        <w:t>«</w:t>
      </w:r>
      <w:proofErr w:type="spellStart"/>
      <w:r w:rsidRPr="00051B3D">
        <w:rPr>
          <w:rFonts w:cs="Times New Roman"/>
          <w:sz w:val="28"/>
          <w:szCs w:val="28"/>
        </w:rPr>
        <w:t>Токсовское</w:t>
      </w:r>
      <w:proofErr w:type="spellEnd"/>
      <w:r w:rsidRPr="00051B3D">
        <w:rPr>
          <w:rFonts w:cs="Times New Roman"/>
          <w:sz w:val="28"/>
          <w:szCs w:val="28"/>
        </w:rPr>
        <w:t xml:space="preserve"> городское поселение»</w:t>
      </w:r>
    </w:p>
    <w:p w:rsidR="00A36318" w:rsidRPr="00051B3D" w:rsidRDefault="00A36318" w:rsidP="00A36318">
      <w:pPr>
        <w:pStyle w:val="a8"/>
        <w:ind w:right="-6" w:firstLine="4320"/>
        <w:jc w:val="right"/>
        <w:rPr>
          <w:rFonts w:cs="Times New Roman"/>
          <w:sz w:val="28"/>
          <w:szCs w:val="28"/>
        </w:rPr>
      </w:pPr>
      <w:r>
        <w:rPr>
          <w:rFonts w:cs="Times New Roman"/>
          <w:sz w:val="28"/>
          <w:szCs w:val="28"/>
        </w:rPr>
        <w:t xml:space="preserve">        </w:t>
      </w:r>
      <w:r w:rsidRPr="00051B3D">
        <w:rPr>
          <w:rFonts w:cs="Times New Roman"/>
          <w:sz w:val="28"/>
          <w:szCs w:val="28"/>
        </w:rPr>
        <w:t xml:space="preserve">от </w:t>
      </w:r>
      <w:r w:rsidRPr="00A36318">
        <w:rPr>
          <w:rFonts w:cs="Times New Roman"/>
          <w:sz w:val="28"/>
          <w:szCs w:val="28"/>
          <w:u w:val="single"/>
        </w:rPr>
        <w:t>30.11.2017</w:t>
      </w:r>
      <w:r>
        <w:rPr>
          <w:rFonts w:cs="Times New Roman"/>
          <w:sz w:val="28"/>
          <w:szCs w:val="28"/>
        </w:rPr>
        <w:t xml:space="preserve"> № </w:t>
      </w:r>
      <w:bookmarkStart w:id="0" w:name="_GoBack"/>
      <w:r w:rsidRPr="00A36318">
        <w:rPr>
          <w:rFonts w:cs="Times New Roman"/>
          <w:sz w:val="28"/>
          <w:szCs w:val="28"/>
          <w:u w:val="single"/>
        </w:rPr>
        <w:t>389</w:t>
      </w:r>
      <w:bookmarkEnd w:id="0"/>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Default="00A36318" w:rsidP="00A36318">
      <w:pPr>
        <w:pStyle w:val="ConsPlusNormal"/>
        <w:jc w:val="center"/>
        <w:rPr>
          <w:rFonts w:ascii="Times New Roman" w:hAnsi="Times New Roman"/>
          <w:sz w:val="28"/>
          <w:szCs w:val="28"/>
        </w:rPr>
      </w:pPr>
    </w:p>
    <w:p w:rsidR="00A36318" w:rsidRPr="003B0DA8" w:rsidRDefault="00A36318" w:rsidP="00A36318">
      <w:pPr>
        <w:pStyle w:val="ConsPlusNormal"/>
        <w:jc w:val="center"/>
        <w:outlineLvl w:val="0"/>
        <w:rPr>
          <w:rFonts w:ascii="Times New Roman" w:hAnsi="Times New Roman"/>
          <w:b/>
          <w:sz w:val="28"/>
          <w:szCs w:val="28"/>
        </w:rPr>
      </w:pPr>
      <w:r w:rsidRPr="003B0DA8">
        <w:rPr>
          <w:rFonts w:ascii="Times New Roman" w:hAnsi="Times New Roman"/>
          <w:b/>
          <w:sz w:val="28"/>
          <w:szCs w:val="28"/>
        </w:rPr>
        <w:t>Программа</w:t>
      </w:r>
    </w:p>
    <w:p w:rsidR="00A36318" w:rsidRPr="003B0DA8" w:rsidRDefault="00A36318" w:rsidP="00A36318">
      <w:pPr>
        <w:pStyle w:val="ConsPlusNormal"/>
        <w:jc w:val="center"/>
        <w:rPr>
          <w:rFonts w:ascii="Times New Roman" w:hAnsi="Times New Roman"/>
          <w:b/>
          <w:sz w:val="28"/>
          <w:szCs w:val="28"/>
        </w:rPr>
      </w:pPr>
      <w:r w:rsidRPr="003B0DA8">
        <w:rPr>
          <w:rFonts w:ascii="Times New Roman" w:hAnsi="Times New Roman"/>
          <w:b/>
          <w:sz w:val="28"/>
          <w:szCs w:val="28"/>
        </w:rPr>
        <w:t>комплексного развития транспортной инфраструктуры</w:t>
      </w:r>
      <w:r>
        <w:rPr>
          <w:rFonts w:ascii="Times New Roman" w:hAnsi="Times New Roman"/>
          <w:b/>
          <w:sz w:val="28"/>
          <w:szCs w:val="28"/>
        </w:rPr>
        <w:t xml:space="preserve"> </w:t>
      </w:r>
    </w:p>
    <w:p w:rsidR="00A36318" w:rsidRPr="003B0DA8" w:rsidRDefault="00A36318" w:rsidP="00A36318">
      <w:pPr>
        <w:pStyle w:val="ConsPlusNormal"/>
        <w:jc w:val="center"/>
        <w:rPr>
          <w:rFonts w:ascii="Times New Roman" w:hAnsi="Times New Roman"/>
          <w:b/>
          <w:sz w:val="28"/>
          <w:szCs w:val="28"/>
        </w:rPr>
      </w:pPr>
      <w:r>
        <w:rPr>
          <w:rFonts w:ascii="Times New Roman" w:hAnsi="Times New Roman"/>
          <w:b/>
          <w:sz w:val="28"/>
          <w:szCs w:val="28"/>
        </w:rPr>
        <w:t>МО «</w:t>
      </w:r>
      <w:proofErr w:type="spellStart"/>
      <w:r>
        <w:rPr>
          <w:rFonts w:ascii="Times New Roman" w:hAnsi="Times New Roman"/>
          <w:b/>
          <w:sz w:val="28"/>
          <w:szCs w:val="28"/>
        </w:rPr>
        <w:t>Токсовское</w:t>
      </w:r>
      <w:proofErr w:type="spellEnd"/>
      <w:r w:rsidRPr="003B0DA8">
        <w:rPr>
          <w:rFonts w:ascii="Times New Roman" w:hAnsi="Times New Roman"/>
          <w:b/>
          <w:sz w:val="28"/>
          <w:szCs w:val="28"/>
        </w:rPr>
        <w:t xml:space="preserve"> городско</w:t>
      </w:r>
      <w:r>
        <w:rPr>
          <w:rFonts w:ascii="Times New Roman" w:hAnsi="Times New Roman"/>
          <w:b/>
          <w:sz w:val="28"/>
          <w:szCs w:val="28"/>
        </w:rPr>
        <w:t>е</w:t>
      </w:r>
      <w:r w:rsidRPr="003B0DA8">
        <w:rPr>
          <w:rFonts w:ascii="Times New Roman" w:hAnsi="Times New Roman"/>
          <w:b/>
          <w:sz w:val="28"/>
          <w:szCs w:val="28"/>
        </w:rPr>
        <w:t xml:space="preserve"> поселени</w:t>
      </w:r>
      <w:r>
        <w:rPr>
          <w:rFonts w:ascii="Times New Roman" w:hAnsi="Times New Roman"/>
          <w:b/>
          <w:sz w:val="28"/>
          <w:szCs w:val="28"/>
        </w:rPr>
        <w:t>е»</w:t>
      </w:r>
      <w:r w:rsidRPr="003B0DA8">
        <w:rPr>
          <w:rFonts w:ascii="Times New Roman" w:hAnsi="Times New Roman"/>
          <w:b/>
          <w:sz w:val="28"/>
          <w:szCs w:val="28"/>
        </w:rPr>
        <w:t xml:space="preserve"> Всеволожского муниципального района</w:t>
      </w:r>
    </w:p>
    <w:p w:rsidR="00A36318" w:rsidRPr="003B0DA8" w:rsidRDefault="00A36318" w:rsidP="00A36318">
      <w:pPr>
        <w:pStyle w:val="ConsPlusNormal"/>
        <w:jc w:val="center"/>
        <w:rPr>
          <w:rFonts w:ascii="Times New Roman" w:hAnsi="Times New Roman"/>
          <w:b/>
          <w:sz w:val="28"/>
          <w:szCs w:val="28"/>
        </w:rPr>
      </w:pPr>
      <w:r w:rsidRPr="003B0DA8">
        <w:rPr>
          <w:rFonts w:ascii="Times New Roman" w:hAnsi="Times New Roman"/>
          <w:b/>
          <w:sz w:val="28"/>
          <w:szCs w:val="28"/>
        </w:rPr>
        <w:t>Ленинградской области</w:t>
      </w: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Default="00A36318" w:rsidP="00A36318">
      <w:pPr>
        <w:pStyle w:val="ConsPlusNormal"/>
        <w:jc w:val="both"/>
        <w:rPr>
          <w:rFonts w:ascii="Times New Roman" w:hAnsi="Times New Roman"/>
          <w:sz w:val="28"/>
          <w:szCs w:val="28"/>
        </w:rPr>
      </w:pPr>
    </w:p>
    <w:p w:rsidR="00A36318" w:rsidRPr="00A405B1" w:rsidRDefault="00A36318" w:rsidP="00A36318">
      <w:pPr>
        <w:pStyle w:val="ConsPlusNormal"/>
        <w:jc w:val="both"/>
        <w:rPr>
          <w:rFonts w:ascii="Times New Roman" w:hAnsi="Times New Roman"/>
          <w:b/>
          <w:sz w:val="28"/>
          <w:szCs w:val="28"/>
        </w:rPr>
      </w:pPr>
      <w:r w:rsidRPr="00A405B1">
        <w:rPr>
          <w:rFonts w:ascii="Times New Roman" w:hAnsi="Times New Roman"/>
          <w:b/>
          <w:sz w:val="28"/>
          <w:szCs w:val="28"/>
        </w:rPr>
        <w:t xml:space="preserve">                                                  </w:t>
      </w:r>
      <w:r>
        <w:rPr>
          <w:rFonts w:ascii="Times New Roman" w:hAnsi="Times New Roman"/>
          <w:b/>
          <w:sz w:val="28"/>
          <w:szCs w:val="28"/>
        </w:rPr>
        <w:t xml:space="preserve">      </w:t>
      </w:r>
      <w:r w:rsidRPr="00A405B1">
        <w:rPr>
          <w:rFonts w:ascii="Times New Roman" w:hAnsi="Times New Roman"/>
          <w:b/>
          <w:sz w:val="28"/>
          <w:szCs w:val="28"/>
        </w:rPr>
        <w:t xml:space="preserve">  2017 год </w:t>
      </w:r>
    </w:p>
    <w:p w:rsidR="00A36318" w:rsidRDefault="00A36318" w:rsidP="00A36318">
      <w:pPr>
        <w:pStyle w:val="a7"/>
        <w:spacing w:before="115" w:after="0"/>
        <w:jc w:val="both"/>
        <w:rPr>
          <w:rFonts w:cs="Times New Roman"/>
          <w:iCs/>
          <w:spacing w:val="4"/>
          <w:sz w:val="28"/>
          <w:szCs w:val="28"/>
        </w:rPr>
      </w:pPr>
      <w:r>
        <w:rPr>
          <w:rFonts w:cs="Times New Roman"/>
          <w:iCs/>
          <w:spacing w:val="4"/>
          <w:sz w:val="28"/>
          <w:szCs w:val="28"/>
        </w:rPr>
        <w:t xml:space="preserve">                                                      </w:t>
      </w:r>
    </w:p>
    <w:p w:rsidR="00A36318" w:rsidRDefault="00A36318" w:rsidP="00A36318">
      <w:pPr>
        <w:pStyle w:val="ConsPlusNormal"/>
        <w:jc w:val="center"/>
        <w:outlineLvl w:val="0"/>
        <w:rPr>
          <w:rFonts w:ascii="Times New Roman" w:hAnsi="Times New Roman"/>
          <w:sz w:val="28"/>
          <w:szCs w:val="28"/>
        </w:rPr>
      </w:pPr>
      <w:r>
        <w:rPr>
          <w:rFonts w:ascii="Times New Roman" w:hAnsi="Times New Roman"/>
          <w:sz w:val="28"/>
          <w:szCs w:val="28"/>
        </w:rPr>
        <w:t>Паспорт</w:t>
      </w:r>
    </w:p>
    <w:p w:rsidR="00A36318" w:rsidRDefault="00A36318" w:rsidP="00A36318">
      <w:pPr>
        <w:pStyle w:val="ConsPlusNormal"/>
        <w:jc w:val="center"/>
        <w:rPr>
          <w:rFonts w:ascii="Times New Roman" w:hAnsi="Times New Roman"/>
          <w:sz w:val="28"/>
          <w:szCs w:val="28"/>
        </w:rPr>
      </w:pPr>
      <w:r w:rsidRPr="00116A8B">
        <w:rPr>
          <w:rFonts w:ascii="Times New Roman" w:hAnsi="Times New Roman"/>
          <w:sz w:val="28"/>
          <w:szCs w:val="28"/>
        </w:rPr>
        <w:lastRenderedPageBreak/>
        <w:t xml:space="preserve">программы комплексного развития </w:t>
      </w:r>
      <w:r>
        <w:rPr>
          <w:rFonts w:ascii="Times New Roman" w:hAnsi="Times New Roman"/>
          <w:sz w:val="28"/>
          <w:szCs w:val="28"/>
        </w:rPr>
        <w:t xml:space="preserve">транспортной </w:t>
      </w:r>
      <w:r w:rsidRPr="00116A8B">
        <w:rPr>
          <w:rFonts w:ascii="Times New Roman" w:hAnsi="Times New Roman"/>
          <w:sz w:val="28"/>
          <w:szCs w:val="28"/>
        </w:rPr>
        <w:t xml:space="preserve">инфраструктуры </w:t>
      </w:r>
      <w:r>
        <w:rPr>
          <w:rFonts w:ascii="Times New Roman" w:hAnsi="Times New Roman"/>
          <w:sz w:val="28"/>
          <w:szCs w:val="28"/>
        </w:rPr>
        <w:t>МО «</w:t>
      </w:r>
      <w:proofErr w:type="spellStart"/>
      <w:r>
        <w:rPr>
          <w:rFonts w:ascii="Times New Roman" w:hAnsi="Times New Roman"/>
          <w:sz w:val="28"/>
          <w:szCs w:val="28"/>
        </w:rPr>
        <w:t>Токсовское</w:t>
      </w:r>
      <w:proofErr w:type="spellEnd"/>
      <w:r>
        <w:rPr>
          <w:rFonts w:ascii="Times New Roman" w:hAnsi="Times New Roman"/>
          <w:sz w:val="28"/>
          <w:szCs w:val="28"/>
        </w:rPr>
        <w:t xml:space="preserve"> городское</w:t>
      </w:r>
      <w:r w:rsidRPr="00116A8B">
        <w:rPr>
          <w:rFonts w:ascii="Times New Roman" w:hAnsi="Times New Roman"/>
          <w:sz w:val="28"/>
          <w:szCs w:val="28"/>
        </w:rPr>
        <w:t xml:space="preserve"> поселени</w:t>
      </w:r>
      <w:r>
        <w:rPr>
          <w:rFonts w:ascii="Times New Roman" w:hAnsi="Times New Roman"/>
          <w:sz w:val="28"/>
          <w:szCs w:val="28"/>
        </w:rPr>
        <w:t>е»</w:t>
      </w:r>
      <w:r w:rsidRPr="00116A8B">
        <w:rPr>
          <w:rFonts w:ascii="Times New Roman" w:hAnsi="Times New Roman"/>
          <w:sz w:val="28"/>
          <w:szCs w:val="28"/>
        </w:rPr>
        <w:t xml:space="preserve"> </w:t>
      </w:r>
      <w:r>
        <w:rPr>
          <w:rFonts w:ascii="Times New Roman" w:hAnsi="Times New Roman"/>
          <w:sz w:val="28"/>
          <w:szCs w:val="28"/>
        </w:rPr>
        <w:t>Всеволожского муниципального района</w:t>
      </w:r>
    </w:p>
    <w:p w:rsidR="00A36318" w:rsidRPr="00116A8B" w:rsidRDefault="00A36318" w:rsidP="00A36318">
      <w:pPr>
        <w:pStyle w:val="ConsPlusNormal"/>
        <w:jc w:val="center"/>
        <w:rPr>
          <w:rFonts w:ascii="Times New Roman" w:hAnsi="Times New Roman"/>
          <w:sz w:val="28"/>
          <w:szCs w:val="28"/>
        </w:rPr>
      </w:pPr>
      <w:r w:rsidRPr="00116A8B">
        <w:rPr>
          <w:rFonts w:ascii="Times New Roman" w:hAnsi="Times New Roman"/>
          <w:sz w:val="28"/>
          <w:szCs w:val="28"/>
        </w:rPr>
        <w:t>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3"/>
        <w:gridCol w:w="6532"/>
      </w:tblGrid>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Наименование программы</w:t>
            </w:r>
          </w:p>
        </w:tc>
        <w:tc>
          <w:tcPr>
            <w:tcW w:w="3314" w:type="pct"/>
          </w:tcPr>
          <w:p w:rsidR="00A36318" w:rsidRPr="00E91B8E" w:rsidRDefault="00A36318" w:rsidP="009F2149">
            <w:pPr>
              <w:pStyle w:val="ConsPlusNormal"/>
              <w:rPr>
                <w:rFonts w:ascii="Times New Roman" w:hAnsi="Times New Roman"/>
                <w:sz w:val="28"/>
                <w:szCs w:val="28"/>
              </w:rPr>
            </w:pPr>
            <w:r w:rsidRPr="00E91B8E">
              <w:rPr>
                <w:rFonts w:ascii="Times New Roman" w:hAnsi="Times New Roman"/>
                <w:sz w:val="28"/>
                <w:szCs w:val="28"/>
              </w:rPr>
              <w:t xml:space="preserve">Программа комплексного развития транспортной инфраструктуры </w:t>
            </w:r>
            <w:r>
              <w:rPr>
                <w:rFonts w:ascii="Times New Roman" w:hAnsi="Times New Roman"/>
                <w:sz w:val="28"/>
                <w:szCs w:val="28"/>
              </w:rPr>
              <w:t>МО «</w:t>
            </w:r>
            <w:proofErr w:type="spellStart"/>
            <w:r w:rsidRPr="00E91B8E">
              <w:rPr>
                <w:rFonts w:ascii="Times New Roman" w:hAnsi="Times New Roman"/>
                <w:sz w:val="28"/>
                <w:szCs w:val="28"/>
              </w:rPr>
              <w:t>Токсовско</w:t>
            </w:r>
            <w:r>
              <w:rPr>
                <w:rFonts w:ascii="Times New Roman" w:hAnsi="Times New Roman"/>
                <w:sz w:val="28"/>
                <w:szCs w:val="28"/>
              </w:rPr>
              <w:t>е</w:t>
            </w:r>
            <w:proofErr w:type="spellEnd"/>
            <w:r w:rsidRPr="00E91B8E">
              <w:rPr>
                <w:rFonts w:ascii="Times New Roman" w:hAnsi="Times New Roman"/>
                <w:sz w:val="28"/>
                <w:szCs w:val="28"/>
              </w:rPr>
              <w:t xml:space="preserve"> городско</w:t>
            </w:r>
            <w:r>
              <w:rPr>
                <w:rFonts w:ascii="Times New Roman" w:hAnsi="Times New Roman"/>
                <w:sz w:val="28"/>
                <w:szCs w:val="28"/>
              </w:rPr>
              <w:t>е</w:t>
            </w:r>
            <w:r w:rsidRPr="00E91B8E">
              <w:rPr>
                <w:rFonts w:ascii="Times New Roman" w:hAnsi="Times New Roman"/>
                <w:sz w:val="28"/>
                <w:szCs w:val="28"/>
              </w:rPr>
              <w:t xml:space="preserve"> поселени</w:t>
            </w:r>
            <w:r>
              <w:rPr>
                <w:rFonts w:ascii="Times New Roman" w:hAnsi="Times New Roman"/>
                <w:sz w:val="28"/>
                <w:szCs w:val="28"/>
              </w:rPr>
              <w:t>е»</w:t>
            </w:r>
            <w:r w:rsidRPr="00E91B8E">
              <w:rPr>
                <w:rFonts w:ascii="Times New Roman" w:hAnsi="Times New Roman"/>
                <w:sz w:val="28"/>
                <w:szCs w:val="28"/>
              </w:rPr>
              <w:t xml:space="preserve"> Всеволожского муниципального района</w:t>
            </w:r>
            <w:r>
              <w:rPr>
                <w:rFonts w:ascii="Times New Roman" w:hAnsi="Times New Roman"/>
                <w:sz w:val="28"/>
                <w:szCs w:val="28"/>
              </w:rPr>
              <w:t xml:space="preserve"> </w:t>
            </w:r>
            <w:r w:rsidRPr="00E91B8E">
              <w:rPr>
                <w:rFonts w:ascii="Times New Roman" w:hAnsi="Times New Roman"/>
                <w:sz w:val="28"/>
                <w:szCs w:val="28"/>
              </w:rPr>
              <w:t>Ленинградской области</w:t>
            </w:r>
          </w:p>
        </w:tc>
      </w:tr>
      <w:tr w:rsidR="00A36318" w:rsidRPr="00ED255D"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Основание для разработки программы</w:t>
            </w:r>
          </w:p>
        </w:tc>
        <w:tc>
          <w:tcPr>
            <w:tcW w:w="3314" w:type="pct"/>
          </w:tcPr>
          <w:p w:rsidR="00A36318" w:rsidRPr="00E91B8E" w:rsidRDefault="00A36318" w:rsidP="009F2149">
            <w:pPr>
              <w:pStyle w:val="ConsPlusNormal"/>
              <w:jc w:val="both"/>
              <w:rPr>
                <w:rFonts w:ascii="Times New Roman" w:hAnsi="Times New Roman"/>
                <w:color w:val="000000"/>
                <w:sz w:val="28"/>
                <w:szCs w:val="28"/>
              </w:rPr>
            </w:pPr>
            <w:r w:rsidRPr="00E91B8E">
              <w:rPr>
                <w:rFonts w:ascii="Times New Roman" w:hAnsi="Times New Roman"/>
                <w:color w:val="000000"/>
                <w:sz w:val="28"/>
                <w:szCs w:val="28"/>
              </w:rPr>
              <w:t>Градостроительный кодекс Российской Федерации;</w:t>
            </w:r>
          </w:p>
          <w:p w:rsidR="00A36318" w:rsidRPr="00E91B8E" w:rsidRDefault="00A36318" w:rsidP="009F2149">
            <w:pPr>
              <w:pStyle w:val="ConsPlusNormal"/>
              <w:jc w:val="both"/>
              <w:rPr>
                <w:rFonts w:ascii="Times New Roman" w:hAnsi="Times New Roman"/>
                <w:color w:val="000000"/>
                <w:sz w:val="28"/>
                <w:szCs w:val="28"/>
              </w:rPr>
            </w:pPr>
            <w:r w:rsidRPr="00E91B8E">
              <w:rPr>
                <w:rFonts w:ascii="Times New Roman" w:hAnsi="Times New Roman"/>
                <w:color w:val="000000"/>
                <w:sz w:val="28"/>
                <w:szCs w:val="28"/>
              </w:rPr>
              <w:t xml:space="preserve">Постановление Правительства РФ от 25.12.2015 г. №1440 «Об утверждении требований к программам комплексного развития транспортной инфраструктуры поселений, городских округов»; </w:t>
            </w:r>
            <w:r w:rsidRPr="00E91B8E">
              <w:rPr>
                <w:rFonts w:ascii="Times New Roman" w:hAnsi="Times New Roman"/>
                <w:sz w:val="28"/>
                <w:szCs w:val="28"/>
              </w:rPr>
              <w:t>Постановление администрации МО «</w:t>
            </w:r>
            <w:proofErr w:type="spellStart"/>
            <w:r w:rsidRPr="00E91B8E">
              <w:rPr>
                <w:rFonts w:ascii="Times New Roman" w:hAnsi="Times New Roman"/>
                <w:sz w:val="28"/>
                <w:szCs w:val="28"/>
              </w:rPr>
              <w:t>Токсовское</w:t>
            </w:r>
            <w:proofErr w:type="spellEnd"/>
            <w:r w:rsidRPr="00E91B8E">
              <w:rPr>
                <w:rFonts w:ascii="Times New Roman" w:hAnsi="Times New Roman"/>
                <w:sz w:val="28"/>
                <w:szCs w:val="28"/>
              </w:rPr>
              <w:t xml:space="preserve"> городское поселение» Всеволожского муниципального района Ленинградской области от 25.08.2017г. № 239</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Разработчик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Администрация МО «</w:t>
            </w:r>
            <w:proofErr w:type="spellStart"/>
            <w:r w:rsidRPr="00E91B8E">
              <w:rPr>
                <w:rFonts w:ascii="Times New Roman" w:hAnsi="Times New Roman"/>
                <w:sz w:val="28"/>
                <w:szCs w:val="28"/>
              </w:rPr>
              <w:t>Токсовское</w:t>
            </w:r>
            <w:proofErr w:type="spellEnd"/>
            <w:r w:rsidRPr="00E91B8E">
              <w:rPr>
                <w:rFonts w:ascii="Times New Roman" w:hAnsi="Times New Roman"/>
                <w:sz w:val="28"/>
                <w:szCs w:val="28"/>
              </w:rPr>
              <w:t xml:space="preserve"> городское поселение» Всеволожского муниципального района Ленинградской области.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xml:space="preserve">Адрес: Ленинградская обл., Всеволожский район, </w:t>
            </w:r>
          </w:p>
          <w:p w:rsidR="00A36318" w:rsidRPr="00E91B8E" w:rsidRDefault="00A36318" w:rsidP="009F2149">
            <w:pPr>
              <w:pStyle w:val="ConsPlusNormal"/>
              <w:jc w:val="both"/>
              <w:rPr>
                <w:rFonts w:ascii="Times New Roman" w:hAnsi="Times New Roman"/>
                <w:i/>
                <w:sz w:val="28"/>
                <w:szCs w:val="28"/>
              </w:rPr>
            </w:pPr>
            <w:r w:rsidRPr="00E91B8E">
              <w:rPr>
                <w:rFonts w:ascii="Times New Roman" w:hAnsi="Times New Roman"/>
                <w:sz w:val="28"/>
                <w:szCs w:val="28"/>
              </w:rPr>
              <w:t>г.п. Токсово Ленинградское шоссе д. 55А</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Цели программы</w:t>
            </w:r>
          </w:p>
        </w:tc>
        <w:tc>
          <w:tcPr>
            <w:tcW w:w="3314" w:type="pct"/>
          </w:tcPr>
          <w:p w:rsidR="00A36318" w:rsidRPr="00116A8B" w:rsidRDefault="00A36318" w:rsidP="009F2149">
            <w:pPr>
              <w:jc w:val="both"/>
              <w:rPr>
                <w:sz w:val="28"/>
                <w:szCs w:val="28"/>
              </w:rPr>
            </w:pPr>
            <w:r w:rsidRPr="00116A8B">
              <w:rPr>
                <w:sz w:val="28"/>
                <w:szCs w:val="28"/>
              </w:rPr>
              <w:t>Создание полноценной, качественной, надежной</w:t>
            </w:r>
            <w:r>
              <w:rPr>
                <w:sz w:val="28"/>
                <w:szCs w:val="28"/>
              </w:rPr>
              <w:t>,</w:t>
            </w:r>
            <w:r w:rsidRPr="00116A8B">
              <w:rPr>
                <w:sz w:val="28"/>
                <w:szCs w:val="28"/>
              </w:rPr>
              <w:t xml:space="preserve"> безопасной </w:t>
            </w:r>
            <w:r>
              <w:rPr>
                <w:sz w:val="28"/>
                <w:szCs w:val="28"/>
              </w:rPr>
              <w:t xml:space="preserve">и эффективной транспортной </w:t>
            </w:r>
            <w:r w:rsidRPr="00116A8B">
              <w:rPr>
                <w:sz w:val="28"/>
                <w:szCs w:val="28"/>
              </w:rPr>
              <w:t>инфраструктуры</w:t>
            </w:r>
            <w:r w:rsidRPr="00420F94">
              <w:rPr>
                <w:sz w:val="28"/>
                <w:szCs w:val="28"/>
              </w:rPr>
              <w:t xml:space="preserve"> в соответствии с потребностями населения в передвижении и субъектов экономической деятельности - в перевозке пассажиров и грузов</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Задачи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1. Обеспечение безопасности жизни и здоровья участников дорожного движения.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2. Обеспечение доступности объектов транспортной инфраструктуры для населения и субъектов экономической деятельности.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3. Повышение эффективности функционирования действующей транспортной инфраструктуры.</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4. Улучшение качества транспортного обслуживания населения и субъектов экономической деятельности.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5. Улучшение экологической ситуации на территории поселения, городского округа</w:t>
            </w:r>
          </w:p>
        </w:tc>
      </w:tr>
      <w:tr w:rsidR="00A36318" w:rsidRPr="005F2828"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Целевые показатели</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-опережающее развитие транспортной инфраструктуры в соответствии с перспективами развития поселения;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-обеспечение соответствия параметров улично-дорожной сети параметрам дорожного движения;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xml:space="preserve">- создание условий для пешеходного и </w:t>
            </w:r>
            <w:r w:rsidRPr="00E91B8E">
              <w:rPr>
                <w:rFonts w:ascii="Times New Roman" w:hAnsi="Times New Roman"/>
                <w:sz w:val="28"/>
                <w:szCs w:val="28"/>
              </w:rPr>
              <w:lastRenderedPageBreak/>
              <w:t>велосипедного передвижения населения;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повышение уровня безопасности дорожного движения;</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снижение негативного воздействия транспортной инфраструктуры на окружающую среду, безопасность и здоровье населения</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lastRenderedPageBreak/>
              <w:t>Срок и этапы реализации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Сроки реализации программы 2017-2030 гг.</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Сроки и этапы реализации программы соответствуют этапам территориального планирования, установленным генеральным планом поселения</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Описание запланированных мероприятий по проектированию, строительству, реконструкции объектов транспортной инфраструктуры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проектирование, строительство,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 государственными программами;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 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tc>
      </w:tr>
      <w:tr w:rsidR="00A36318" w:rsidRPr="00CA6A03" w:rsidTr="009F2149">
        <w:tc>
          <w:tcPr>
            <w:tcW w:w="1686"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Объемы и источники финансирования программы</w:t>
            </w:r>
          </w:p>
        </w:tc>
        <w:tc>
          <w:tcPr>
            <w:tcW w:w="3314" w:type="pct"/>
          </w:tcPr>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w:t>
            </w:r>
          </w:p>
          <w:p w:rsidR="00A36318" w:rsidRPr="00E91B8E" w:rsidRDefault="00A36318" w:rsidP="009F2149">
            <w:pPr>
              <w:pStyle w:val="ConsPlusNormal"/>
              <w:jc w:val="both"/>
              <w:rPr>
                <w:rFonts w:ascii="Times New Roman" w:hAnsi="Times New Roman"/>
                <w:sz w:val="28"/>
                <w:szCs w:val="28"/>
              </w:rPr>
            </w:pPr>
            <w:r w:rsidRPr="00E91B8E">
              <w:rPr>
                <w:rFonts w:ascii="Times New Roman" w:hAnsi="Times New Roman"/>
                <w:sz w:val="28"/>
                <w:szCs w:val="28"/>
              </w:rPr>
              <w:t>Объемы финансирования мероприятий программы определяются в соответствии с государственными программами.</w:t>
            </w:r>
          </w:p>
        </w:tc>
      </w:tr>
    </w:tbl>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Default="00A36318" w:rsidP="00A36318">
      <w:pPr>
        <w:pStyle w:val="ConsPlusNormal"/>
        <w:jc w:val="center"/>
        <w:outlineLvl w:val="0"/>
        <w:rPr>
          <w:rFonts w:ascii="Times New Roman" w:hAnsi="Times New Roman"/>
          <w:b/>
          <w:sz w:val="24"/>
          <w:szCs w:val="24"/>
        </w:rPr>
      </w:pPr>
    </w:p>
    <w:p w:rsidR="00A36318" w:rsidRPr="00230A18" w:rsidRDefault="00A36318" w:rsidP="00A36318">
      <w:pPr>
        <w:pStyle w:val="ConsPlusNormal"/>
        <w:jc w:val="center"/>
        <w:outlineLvl w:val="0"/>
        <w:rPr>
          <w:rFonts w:ascii="Times New Roman" w:hAnsi="Times New Roman"/>
          <w:b/>
          <w:sz w:val="24"/>
          <w:szCs w:val="24"/>
        </w:rPr>
      </w:pPr>
      <w:r>
        <w:rPr>
          <w:rFonts w:ascii="Times New Roman" w:hAnsi="Times New Roman"/>
          <w:b/>
          <w:sz w:val="24"/>
          <w:szCs w:val="24"/>
        </w:rPr>
        <w:t xml:space="preserve">1. </w:t>
      </w:r>
      <w:r w:rsidRPr="00230A18">
        <w:rPr>
          <w:rFonts w:ascii="Times New Roman" w:hAnsi="Times New Roman"/>
          <w:b/>
          <w:sz w:val="24"/>
          <w:szCs w:val="24"/>
        </w:rPr>
        <w:t>Характеристика существующего состояния транспортной инфраструктуры</w:t>
      </w:r>
    </w:p>
    <w:p w:rsidR="00A36318" w:rsidRPr="00F144CC" w:rsidRDefault="00A36318" w:rsidP="00A36318">
      <w:pPr>
        <w:pStyle w:val="ConsPlusNormal"/>
        <w:jc w:val="center"/>
        <w:rPr>
          <w:rFonts w:ascii="Times New Roman" w:hAnsi="Times New Roman"/>
          <w:sz w:val="24"/>
          <w:szCs w:val="24"/>
        </w:rPr>
      </w:pPr>
    </w:p>
    <w:p w:rsidR="00A36318" w:rsidRPr="007C13B4" w:rsidRDefault="00A36318" w:rsidP="00A36318">
      <w:pPr>
        <w:tabs>
          <w:tab w:val="left" w:pos="1281"/>
        </w:tabs>
        <w:jc w:val="both"/>
        <w:rPr>
          <w:color w:val="000000"/>
          <w:sz w:val="23"/>
          <w:szCs w:val="23"/>
        </w:rPr>
      </w:pPr>
      <w:r w:rsidRPr="007C13B4">
        <w:rPr>
          <w:color w:val="000000"/>
          <w:sz w:val="23"/>
          <w:szCs w:val="23"/>
        </w:rPr>
        <w:t xml:space="preserve">Согласно </w:t>
      </w:r>
      <w:r w:rsidRPr="007C13B4">
        <w:rPr>
          <w:sz w:val="23"/>
          <w:szCs w:val="23"/>
        </w:rPr>
        <w:t xml:space="preserve">закону  Ленинградской области от </w:t>
      </w:r>
      <w:r>
        <w:rPr>
          <w:sz w:val="23"/>
          <w:szCs w:val="23"/>
        </w:rPr>
        <w:t>27</w:t>
      </w:r>
      <w:r w:rsidRPr="007C13B4">
        <w:rPr>
          <w:sz w:val="23"/>
          <w:szCs w:val="23"/>
        </w:rPr>
        <w:t xml:space="preserve"> июня 201</w:t>
      </w:r>
      <w:r>
        <w:rPr>
          <w:sz w:val="23"/>
          <w:szCs w:val="23"/>
        </w:rPr>
        <w:t>3</w:t>
      </w:r>
      <w:r w:rsidRPr="007C13B4">
        <w:rPr>
          <w:sz w:val="23"/>
          <w:szCs w:val="23"/>
        </w:rPr>
        <w:t xml:space="preserve"> г. № </w:t>
      </w:r>
      <w:r>
        <w:rPr>
          <w:sz w:val="23"/>
          <w:szCs w:val="23"/>
        </w:rPr>
        <w:t>4</w:t>
      </w:r>
      <w:r w:rsidRPr="007C13B4">
        <w:rPr>
          <w:sz w:val="23"/>
          <w:szCs w:val="23"/>
        </w:rPr>
        <w:t xml:space="preserve">3-оз «Об административно- территориальном устройстве Ленинградской области и порядке его изменения» </w:t>
      </w:r>
      <w:r w:rsidRPr="007C13B4">
        <w:rPr>
          <w:color w:val="000000"/>
          <w:sz w:val="23"/>
          <w:szCs w:val="23"/>
        </w:rPr>
        <w:t xml:space="preserve">в границы </w:t>
      </w:r>
      <w:proofErr w:type="spellStart"/>
      <w:r w:rsidRPr="007C13B4">
        <w:rPr>
          <w:sz w:val="23"/>
          <w:szCs w:val="23"/>
        </w:rPr>
        <w:t>Токсовского</w:t>
      </w:r>
      <w:proofErr w:type="spellEnd"/>
      <w:r w:rsidRPr="007C13B4">
        <w:rPr>
          <w:sz w:val="23"/>
          <w:szCs w:val="23"/>
        </w:rPr>
        <w:t xml:space="preserve"> городского поселения </w:t>
      </w:r>
      <w:r w:rsidRPr="007C13B4">
        <w:rPr>
          <w:color w:val="000000"/>
          <w:sz w:val="23"/>
          <w:szCs w:val="23"/>
        </w:rPr>
        <w:t xml:space="preserve">входят населенные пункты – Аудио, </w:t>
      </w:r>
      <w:proofErr w:type="spellStart"/>
      <w:r w:rsidRPr="007C13B4">
        <w:rPr>
          <w:color w:val="000000"/>
          <w:sz w:val="23"/>
          <w:szCs w:val="23"/>
        </w:rPr>
        <w:t>Кавголово</w:t>
      </w:r>
      <w:proofErr w:type="spellEnd"/>
      <w:r w:rsidRPr="007C13B4">
        <w:rPr>
          <w:color w:val="000000"/>
          <w:sz w:val="23"/>
          <w:szCs w:val="23"/>
        </w:rPr>
        <w:t xml:space="preserve">, Новое Токсово, </w:t>
      </w:r>
      <w:proofErr w:type="spellStart"/>
      <w:r w:rsidRPr="007C13B4">
        <w:rPr>
          <w:color w:val="000000"/>
          <w:sz w:val="23"/>
          <w:szCs w:val="23"/>
        </w:rPr>
        <w:t>Рапполово</w:t>
      </w:r>
      <w:proofErr w:type="spellEnd"/>
      <w:r w:rsidRPr="007C13B4">
        <w:rPr>
          <w:color w:val="000000"/>
          <w:sz w:val="23"/>
          <w:szCs w:val="23"/>
        </w:rPr>
        <w:t>, Токсово.</w:t>
      </w:r>
    </w:p>
    <w:p w:rsidR="00A36318" w:rsidRPr="007C13B4" w:rsidRDefault="00A36318" w:rsidP="00A36318">
      <w:pPr>
        <w:ind w:firstLine="720"/>
        <w:jc w:val="both"/>
        <w:rPr>
          <w:color w:val="000000"/>
          <w:sz w:val="23"/>
          <w:szCs w:val="23"/>
        </w:rPr>
      </w:pPr>
      <w:r w:rsidRPr="007C13B4">
        <w:rPr>
          <w:color w:val="000000"/>
          <w:sz w:val="23"/>
          <w:szCs w:val="23"/>
        </w:rPr>
        <w:t xml:space="preserve">Административный центр </w:t>
      </w:r>
      <w:proofErr w:type="spellStart"/>
      <w:r w:rsidRPr="007C13B4">
        <w:rPr>
          <w:sz w:val="23"/>
          <w:szCs w:val="23"/>
        </w:rPr>
        <w:t>Токсовского</w:t>
      </w:r>
      <w:proofErr w:type="spellEnd"/>
      <w:r w:rsidRPr="007C13B4">
        <w:rPr>
          <w:sz w:val="23"/>
          <w:szCs w:val="23"/>
        </w:rPr>
        <w:t xml:space="preserve"> городского поселения </w:t>
      </w:r>
      <w:r w:rsidRPr="007C13B4">
        <w:rPr>
          <w:color w:val="000000"/>
          <w:sz w:val="23"/>
          <w:szCs w:val="23"/>
        </w:rPr>
        <w:t>– городской посёлок Токсово.</w:t>
      </w:r>
    </w:p>
    <w:p w:rsidR="00A36318" w:rsidRDefault="00A36318" w:rsidP="00A36318">
      <w:pPr>
        <w:jc w:val="both"/>
        <w:rPr>
          <w:sz w:val="23"/>
          <w:szCs w:val="23"/>
        </w:rPr>
      </w:pPr>
      <w:r w:rsidRPr="00F70C5B">
        <w:t>Экономико-географическое положение муниципального образования «</w:t>
      </w:r>
      <w:proofErr w:type="spellStart"/>
      <w:r w:rsidRPr="00F70C5B">
        <w:t>Токсовское</w:t>
      </w:r>
      <w:proofErr w:type="spellEnd"/>
      <w:r w:rsidRPr="00F70C5B">
        <w:t xml:space="preserve"> городское поселение» характеризуется близостью к Санкт-Петербургу, наличием транспортного сообщения, связывающего муниципальное образование с Санкт-Петербургом и другими муниципальными образованиями Ленинградской области.</w:t>
      </w:r>
      <w:r>
        <w:t xml:space="preserve"> </w:t>
      </w:r>
      <w:r w:rsidRPr="00BD102F">
        <w:rPr>
          <w:sz w:val="23"/>
          <w:szCs w:val="23"/>
        </w:rPr>
        <w:t xml:space="preserve">Сеть </w:t>
      </w:r>
      <w:proofErr w:type="spellStart"/>
      <w:r w:rsidRPr="00BD102F">
        <w:rPr>
          <w:sz w:val="23"/>
          <w:szCs w:val="23"/>
        </w:rPr>
        <w:t>внутрипоселковых</w:t>
      </w:r>
      <w:proofErr w:type="spellEnd"/>
      <w:r w:rsidRPr="00BD102F">
        <w:rPr>
          <w:sz w:val="23"/>
          <w:szCs w:val="23"/>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r w:rsidRPr="00F475AE">
        <w:rPr>
          <w:sz w:val="23"/>
          <w:szCs w:val="23"/>
        </w:rPr>
        <w:t xml:space="preserve">Улично-дорожная сеть </w:t>
      </w:r>
      <w:proofErr w:type="spellStart"/>
      <w:r w:rsidRPr="00F475AE">
        <w:rPr>
          <w:sz w:val="23"/>
          <w:szCs w:val="23"/>
        </w:rPr>
        <w:t>Токсовского</w:t>
      </w:r>
      <w:proofErr w:type="spellEnd"/>
      <w:r w:rsidRPr="00F475AE">
        <w:rPr>
          <w:sz w:val="23"/>
          <w:szCs w:val="23"/>
        </w:rPr>
        <w:t xml:space="preserve"> городского поселения представляет собой сложившуюся сеть улиц и проездов, обеспечивающих внешние и внутренние связи на территории муниципального </w:t>
      </w:r>
      <w:r w:rsidRPr="00F475AE">
        <w:rPr>
          <w:sz w:val="23"/>
          <w:szCs w:val="23"/>
        </w:rPr>
        <w:lastRenderedPageBreak/>
        <w:t>образования с кварталами жилых домов, с общественной зоной.</w:t>
      </w:r>
      <w:r>
        <w:rPr>
          <w:sz w:val="23"/>
          <w:szCs w:val="23"/>
        </w:rPr>
        <w:t xml:space="preserve"> </w:t>
      </w:r>
      <w:r w:rsidRPr="004D6870">
        <w:t>Протяженность дорог общего пользования местного значения в границах поселения, включая проезды к дворовым территориям и дворовые территории многоквартирных домов, составляет 75,52 км.</w:t>
      </w:r>
      <w:r w:rsidRPr="004D6870">
        <w:rPr>
          <w:color w:val="000000"/>
        </w:rPr>
        <w:t xml:space="preserve"> </w:t>
      </w:r>
      <w:r w:rsidRPr="00A142E6">
        <w:rPr>
          <w:sz w:val="23"/>
          <w:szCs w:val="23"/>
        </w:rPr>
        <w:t>Уличная дорожная сеть и сооружения на ней соответствуют требованиям безопасности дорожного движения.</w:t>
      </w:r>
      <w:r>
        <w:rPr>
          <w:sz w:val="23"/>
          <w:szCs w:val="23"/>
        </w:rPr>
        <w:t xml:space="preserve"> </w:t>
      </w:r>
      <w:r w:rsidRPr="00717F9C">
        <w:rPr>
          <w:sz w:val="23"/>
          <w:szCs w:val="23"/>
        </w:rPr>
        <w:t>Величина интенсивности движения автотранспорта на автодорогах соответствует параметрам присвоенных им технических категорий.</w:t>
      </w:r>
      <w:r>
        <w:rPr>
          <w:sz w:val="23"/>
          <w:szCs w:val="23"/>
        </w:rPr>
        <w:t xml:space="preserve"> </w:t>
      </w:r>
      <w:r w:rsidRPr="00A142E6">
        <w:rPr>
          <w:sz w:val="23"/>
          <w:szCs w:val="23"/>
        </w:rPr>
        <w:t xml:space="preserve">Транспортные и </w:t>
      </w:r>
      <w:proofErr w:type="gramStart"/>
      <w:r w:rsidRPr="00A142E6">
        <w:rPr>
          <w:sz w:val="23"/>
          <w:szCs w:val="23"/>
        </w:rPr>
        <w:t xml:space="preserve">пешеходные мосты, имеющиеся на территории </w:t>
      </w:r>
      <w:proofErr w:type="spellStart"/>
      <w:r w:rsidRPr="00A142E6">
        <w:rPr>
          <w:sz w:val="23"/>
          <w:szCs w:val="23"/>
        </w:rPr>
        <w:t>Токсовского</w:t>
      </w:r>
      <w:proofErr w:type="spellEnd"/>
      <w:r w:rsidRPr="00A142E6">
        <w:rPr>
          <w:sz w:val="23"/>
          <w:szCs w:val="23"/>
        </w:rPr>
        <w:t xml:space="preserve"> городского поселения постоянно ремо</w:t>
      </w:r>
      <w:r>
        <w:rPr>
          <w:sz w:val="23"/>
          <w:szCs w:val="23"/>
        </w:rPr>
        <w:t>нтируются</w:t>
      </w:r>
      <w:proofErr w:type="gramEnd"/>
      <w:r>
        <w:rPr>
          <w:sz w:val="23"/>
          <w:szCs w:val="23"/>
        </w:rPr>
        <w:t xml:space="preserve"> (производится текущий ремонт</w:t>
      </w:r>
      <w:r w:rsidRPr="00A142E6">
        <w:rPr>
          <w:sz w:val="23"/>
          <w:szCs w:val="23"/>
        </w:rPr>
        <w:t>).</w:t>
      </w:r>
      <w:r>
        <w:rPr>
          <w:sz w:val="23"/>
          <w:szCs w:val="23"/>
        </w:rPr>
        <w:t xml:space="preserve"> </w:t>
      </w:r>
    </w:p>
    <w:p w:rsidR="00A36318" w:rsidRPr="00230A18" w:rsidRDefault="00A36318" w:rsidP="00A36318">
      <w:pPr>
        <w:jc w:val="both"/>
        <w:rPr>
          <w:color w:val="000000"/>
        </w:rPr>
      </w:pPr>
      <w:r w:rsidRPr="00230A18">
        <w:rPr>
          <w:color w:val="000000"/>
        </w:rPr>
        <w:t xml:space="preserve">В составе улично-дорожной сети выделены улицы и дороги следующих категорий: </w:t>
      </w:r>
    </w:p>
    <w:p w:rsidR="00A36318" w:rsidRPr="00230A18" w:rsidRDefault="00A36318" w:rsidP="00A36318">
      <w:pPr>
        <w:jc w:val="both"/>
        <w:rPr>
          <w:color w:val="000000"/>
        </w:rPr>
      </w:pPr>
      <w:r w:rsidRPr="00230A18">
        <w:rPr>
          <w:color w:val="000000"/>
        </w:rPr>
        <w:t xml:space="preserve">- поселковые дороги, по которым осуществляется транспортная связь населенного пункта с внешними дорогами; </w:t>
      </w:r>
    </w:p>
    <w:p w:rsidR="00A36318" w:rsidRPr="00230A18" w:rsidRDefault="00A36318" w:rsidP="00A36318">
      <w:pPr>
        <w:jc w:val="both"/>
        <w:rPr>
          <w:color w:val="000000"/>
        </w:rPr>
      </w:pPr>
      <w:r w:rsidRPr="00230A18">
        <w:rPr>
          <w:color w:val="000000"/>
        </w:rPr>
        <w:t xml:space="preserve">- главные улицы, обеспечивающие связь жилых территорий с общественным центром; </w:t>
      </w:r>
    </w:p>
    <w:p w:rsidR="00A36318" w:rsidRPr="00230A18" w:rsidRDefault="00A36318" w:rsidP="00A36318">
      <w:pPr>
        <w:jc w:val="both"/>
        <w:rPr>
          <w:color w:val="000000"/>
        </w:rPr>
      </w:pPr>
      <w:r w:rsidRPr="00230A18">
        <w:rPr>
          <w:color w:val="000000"/>
        </w:rPr>
        <w:t xml:space="preserve">- улицы в жилой застройке (жилые улицы). По этим улицам осуществляется транспортная связь </w:t>
      </w:r>
      <w:proofErr w:type="spellStart"/>
      <w:r w:rsidRPr="00230A18">
        <w:rPr>
          <w:color w:val="000000"/>
        </w:rPr>
        <w:t>внутри</w:t>
      </w:r>
      <w:r>
        <w:rPr>
          <w:color w:val="000000"/>
        </w:rPr>
        <w:t>дворовых</w:t>
      </w:r>
      <w:proofErr w:type="spellEnd"/>
      <w:r w:rsidRPr="00230A18">
        <w:rPr>
          <w:color w:val="000000"/>
        </w:rPr>
        <w:t xml:space="preserve"> </w:t>
      </w:r>
      <w:r>
        <w:rPr>
          <w:color w:val="000000"/>
        </w:rPr>
        <w:t xml:space="preserve"> </w:t>
      </w:r>
      <w:r w:rsidRPr="00230A18">
        <w:rPr>
          <w:color w:val="000000"/>
        </w:rPr>
        <w:t xml:space="preserve">территорий с главными улицами; </w:t>
      </w:r>
    </w:p>
    <w:p w:rsidR="00A36318" w:rsidRPr="00230A18" w:rsidRDefault="00A36318" w:rsidP="00A36318">
      <w:pPr>
        <w:jc w:val="both"/>
        <w:rPr>
          <w:color w:val="000000"/>
        </w:rPr>
      </w:pPr>
      <w:r w:rsidRPr="00230A18">
        <w:rPr>
          <w:color w:val="000000"/>
        </w:rPr>
        <w:t xml:space="preserve">- пешеходные улицы – по ним осуществляется связь с учреждениями и предприятиями обслуживания, в том числе в пределах общественного центра. </w:t>
      </w:r>
    </w:p>
    <w:p w:rsidR="00A36318" w:rsidRPr="00230A18" w:rsidRDefault="00A36318" w:rsidP="00A36318">
      <w:pPr>
        <w:jc w:val="both"/>
        <w:rPr>
          <w:color w:val="000000"/>
        </w:rPr>
      </w:pPr>
      <w:r w:rsidRPr="00230A18">
        <w:rPr>
          <w:color w:val="000000"/>
        </w:rPr>
        <w:t xml:space="preserve">Поперечные профили улиц, принятые проектом имеют следующую ширину: </w:t>
      </w:r>
    </w:p>
    <w:p w:rsidR="00A36318" w:rsidRDefault="00A36318" w:rsidP="00A36318">
      <w:pPr>
        <w:jc w:val="both"/>
        <w:rPr>
          <w:color w:val="000000"/>
        </w:rPr>
      </w:pPr>
      <w:r w:rsidRPr="00230A18">
        <w:rPr>
          <w:color w:val="000000"/>
        </w:rPr>
        <w:t xml:space="preserve">главная улица в красных линиях </w:t>
      </w:r>
      <w:r>
        <w:rPr>
          <w:color w:val="000000"/>
        </w:rPr>
        <w:t>–</w:t>
      </w:r>
      <w:r w:rsidRPr="00230A18">
        <w:rPr>
          <w:color w:val="000000"/>
        </w:rPr>
        <w:t xml:space="preserve"> </w:t>
      </w:r>
      <w:r>
        <w:rPr>
          <w:color w:val="000000"/>
        </w:rPr>
        <w:t>1</w:t>
      </w:r>
      <w:r w:rsidRPr="00230A18">
        <w:rPr>
          <w:color w:val="000000"/>
        </w:rPr>
        <w:t>5</w:t>
      </w:r>
      <w:r>
        <w:rPr>
          <w:color w:val="000000"/>
        </w:rPr>
        <w:t>-18</w:t>
      </w:r>
      <w:r w:rsidRPr="00230A18">
        <w:rPr>
          <w:color w:val="000000"/>
        </w:rPr>
        <w:t xml:space="preserve"> м </w:t>
      </w:r>
    </w:p>
    <w:p w:rsidR="00A36318" w:rsidRPr="00230A18" w:rsidRDefault="00A36318" w:rsidP="00A36318">
      <w:pPr>
        <w:jc w:val="both"/>
        <w:rPr>
          <w:color w:val="000000"/>
        </w:rPr>
      </w:pPr>
      <w:r>
        <w:rPr>
          <w:noProof/>
        </w:rPr>
        <w:drawing>
          <wp:inline distT="0" distB="0" distL="0" distR="0">
            <wp:extent cx="2800350" cy="1209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00350" cy="1209675"/>
                    </a:xfrm>
                    <a:prstGeom prst="rect">
                      <a:avLst/>
                    </a:prstGeom>
                    <a:noFill/>
                    <a:ln>
                      <a:noFill/>
                    </a:ln>
                  </pic:spPr>
                </pic:pic>
              </a:graphicData>
            </a:graphic>
          </wp:inline>
        </w:drawing>
      </w:r>
    </w:p>
    <w:p w:rsidR="00A36318" w:rsidRDefault="00A36318" w:rsidP="00A36318">
      <w:pPr>
        <w:jc w:val="both"/>
        <w:rPr>
          <w:color w:val="000000"/>
        </w:rPr>
      </w:pPr>
      <w:r w:rsidRPr="00230A18">
        <w:rPr>
          <w:color w:val="000000"/>
        </w:rPr>
        <w:t xml:space="preserve">улицы в жилой застройке </w:t>
      </w:r>
      <w:r>
        <w:rPr>
          <w:color w:val="000000"/>
        </w:rPr>
        <w:t>–</w:t>
      </w:r>
      <w:r w:rsidRPr="00230A18">
        <w:rPr>
          <w:color w:val="000000"/>
        </w:rPr>
        <w:t xml:space="preserve"> </w:t>
      </w:r>
      <w:r>
        <w:rPr>
          <w:color w:val="000000"/>
        </w:rPr>
        <w:t xml:space="preserve">6-10 </w:t>
      </w:r>
      <w:r w:rsidRPr="00230A18">
        <w:rPr>
          <w:color w:val="000000"/>
        </w:rPr>
        <w:t xml:space="preserve">м </w:t>
      </w:r>
    </w:p>
    <w:p w:rsidR="00A36318" w:rsidRPr="00230A18" w:rsidRDefault="00A36318" w:rsidP="00A36318">
      <w:pPr>
        <w:jc w:val="both"/>
        <w:rPr>
          <w:color w:val="000000"/>
        </w:rPr>
      </w:pPr>
      <w:r>
        <w:rPr>
          <w:noProof/>
        </w:rPr>
        <w:drawing>
          <wp:inline distT="0" distB="0" distL="0" distR="0">
            <wp:extent cx="3476625" cy="1600200"/>
            <wp:effectExtent l="0" t="0" r="9525" b="0"/>
            <wp:docPr id="3" name="Рисунок 3" descr="профили ули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рофили улиц_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7454" t="80183" r="27200" b="9465"/>
                    <a:stretch>
                      <a:fillRect/>
                    </a:stretch>
                  </pic:blipFill>
                  <pic:spPr bwMode="auto">
                    <a:xfrm>
                      <a:off x="0" y="0"/>
                      <a:ext cx="3476625" cy="1600200"/>
                    </a:xfrm>
                    <a:prstGeom prst="rect">
                      <a:avLst/>
                    </a:prstGeom>
                    <a:noFill/>
                    <a:ln>
                      <a:noFill/>
                    </a:ln>
                  </pic:spPr>
                </pic:pic>
              </a:graphicData>
            </a:graphic>
          </wp:inline>
        </w:drawing>
      </w:r>
    </w:p>
    <w:p w:rsidR="00A36318" w:rsidRDefault="00A36318" w:rsidP="00A36318">
      <w:pPr>
        <w:jc w:val="both"/>
        <w:rPr>
          <w:color w:val="000000"/>
        </w:rPr>
      </w:pPr>
      <w:r w:rsidRPr="00230A18">
        <w:rPr>
          <w:color w:val="000000"/>
        </w:rPr>
        <w:t xml:space="preserve">межквартальные проезды </w:t>
      </w:r>
      <w:r>
        <w:rPr>
          <w:color w:val="000000"/>
        </w:rPr>
        <w:t>–</w:t>
      </w:r>
      <w:r w:rsidRPr="00230A18">
        <w:rPr>
          <w:color w:val="000000"/>
        </w:rPr>
        <w:t xml:space="preserve"> </w:t>
      </w:r>
      <w:r>
        <w:rPr>
          <w:color w:val="000000"/>
        </w:rPr>
        <w:t>3,5-7</w:t>
      </w:r>
      <w:r w:rsidRPr="00230A18">
        <w:rPr>
          <w:color w:val="000000"/>
        </w:rPr>
        <w:t xml:space="preserve"> м </w:t>
      </w:r>
    </w:p>
    <w:p w:rsidR="00A36318" w:rsidRPr="00230A18" w:rsidRDefault="00A36318" w:rsidP="00A36318">
      <w:pPr>
        <w:jc w:val="both"/>
        <w:rPr>
          <w:color w:val="000000"/>
        </w:rPr>
      </w:pPr>
      <w:r>
        <w:rPr>
          <w:noProof/>
        </w:rPr>
        <w:drawing>
          <wp:inline distT="0" distB="0" distL="0" distR="0">
            <wp:extent cx="2724150" cy="1495425"/>
            <wp:effectExtent l="0" t="0" r="0" b="9525"/>
            <wp:docPr id="2" name="Рисунок 2" descr="профили ули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рофили улиц_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8847" t="80034" r="11577" b="11345"/>
                    <a:stretch>
                      <a:fillRect/>
                    </a:stretch>
                  </pic:blipFill>
                  <pic:spPr bwMode="auto">
                    <a:xfrm>
                      <a:off x="0" y="0"/>
                      <a:ext cx="2724150" cy="1495425"/>
                    </a:xfrm>
                    <a:prstGeom prst="rect">
                      <a:avLst/>
                    </a:prstGeom>
                    <a:noFill/>
                    <a:ln>
                      <a:noFill/>
                    </a:ln>
                  </pic:spPr>
                </pic:pic>
              </a:graphicData>
            </a:graphic>
          </wp:inline>
        </w:drawing>
      </w:r>
    </w:p>
    <w:p w:rsidR="00A36318" w:rsidRPr="00794216" w:rsidRDefault="00A36318" w:rsidP="00A36318">
      <w:pPr>
        <w:jc w:val="both"/>
        <w:rPr>
          <w:color w:val="000000"/>
          <w:sz w:val="23"/>
          <w:szCs w:val="23"/>
        </w:rPr>
      </w:pPr>
      <w:r w:rsidRPr="00C61822">
        <w:rPr>
          <w:sz w:val="23"/>
          <w:szCs w:val="23"/>
        </w:rPr>
        <w:t>Имеются тротуары вдоль части дорог с асфальтовым покрытием. Существуют искусственные неровности на пешеходных переходах в районах образовательных учреждений.</w:t>
      </w:r>
      <w:r>
        <w:rPr>
          <w:sz w:val="23"/>
          <w:szCs w:val="23"/>
        </w:rPr>
        <w:t xml:space="preserve"> </w:t>
      </w:r>
      <w:r w:rsidRPr="00C61822">
        <w:rPr>
          <w:sz w:val="23"/>
          <w:szCs w:val="23"/>
        </w:rPr>
        <w:t xml:space="preserve"> </w:t>
      </w:r>
      <w:r w:rsidRPr="00794216">
        <w:rPr>
          <w:color w:val="000000"/>
          <w:sz w:val="23"/>
          <w:szCs w:val="23"/>
        </w:rPr>
        <w:t xml:space="preserve">Состояние автодорог, пролегающих по территории </w:t>
      </w:r>
      <w:proofErr w:type="spellStart"/>
      <w:r>
        <w:rPr>
          <w:color w:val="000000"/>
          <w:sz w:val="23"/>
          <w:szCs w:val="23"/>
        </w:rPr>
        <w:t>Токсов</w:t>
      </w:r>
      <w:r w:rsidRPr="00794216">
        <w:rPr>
          <w:color w:val="000000"/>
          <w:sz w:val="23"/>
          <w:szCs w:val="23"/>
        </w:rPr>
        <w:t>ского</w:t>
      </w:r>
      <w:proofErr w:type="spellEnd"/>
      <w:r w:rsidRPr="00794216">
        <w:rPr>
          <w:color w:val="000000"/>
          <w:sz w:val="23"/>
          <w:szCs w:val="23"/>
        </w:rPr>
        <w:t xml:space="preserve"> городского поселения, оценивается как удовлетворительное. </w:t>
      </w:r>
    </w:p>
    <w:p w:rsidR="00A36318" w:rsidRPr="001C421D" w:rsidRDefault="00A36318" w:rsidP="00A36318">
      <w:pPr>
        <w:pStyle w:val="Default"/>
        <w:jc w:val="both"/>
      </w:pPr>
      <w:r w:rsidRPr="00F70C5B">
        <w:t xml:space="preserve">По территории поселения проходят автомобильные дороги: Токсово — </w:t>
      </w:r>
      <w:proofErr w:type="spellStart"/>
      <w:r w:rsidRPr="00F70C5B">
        <w:t>Матокса</w:t>
      </w:r>
      <w:proofErr w:type="spellEnd"/>
      <w:r w:rsidRPr="00F70C5B">
        <w:t xml:space="preserve"> и Р33 (Санкт-Петербург — Запорожское — Приозерск).</w:t>
      </w:r>
      <w:r>
        <w:t xml:space="preserve"> Также п</w:t>
      </w:r>
      <w:r w:rsidRPr="00F70C5B">
        <w:t xml:space="preserve">о территории поселения проходит железная дорога </w:t>
      </w:r>
      <w:proofErr w:type="spellStart"/>
      <w:r w:rsidRPr="00F70C5B">
        <w:t>Приозерского</w:t>
      </w:r>
      <w:proofErr w:type="spellEnd"/>
      <w:r w:rsidRPr="00F70C5B">
        <w:t xml:space="preserve"> направления Октябрьской железной дороги.</w:t>
      </w:r>
      <w:r>
        <w:t xml:space="preserve"> Водный и воздушный транспорт отсутствует. </w:t>
      </w:r>
      <w:r w:rsidRPr="00230A18">
        <w:t>Состав транспортных средств: легковой транспорт, пассажирский транспорт (в основном автобусы средней и малой вместимости).</w:t>
      </w:r>
      <w:r w:rsidRPr="001C421D">
        <w:t xml:space="preserve"> На территории поселения </w:t>
      </w:r>
      <w:r w:rsidRPr="001C421D">
        <w:rPr>
          <w:b/>
          <w:bCs/>
        </w:rPr>
        <w:t>велосипедное движение </w:t>
      </w:r>
      <w:r w:rsidRPr="001C421D">
        <w:t>в организованных формах не представлено и отдельной инфраструктуры не имеет.</w:t>
      </w:r>
    </w:p>
    <w:p w:rsidR="00A36318" w:rsidRPr="001C421D" w:rsidRDefault="00A36318" w:rsidP="00A36318">
      <w:pPr>
        <w:pStyle w:val="Default"/>
        <w:jc w:val="both"/>
      </w:pPr>
      <w:r w:rsidRPr="001C421D">
        <w:rPr>
          <w:b/>
          <w:bCs/>
        </w:rPr>
        <w:t>Улично-дорожная сеть </w:t>
      </w:r>
      <w:r w:rsidRPr="001C421D">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w:t>
      </w:r>
    </w:p>
    <w:p w:rsidR="00A36318" w:rsidRDefault="00A36318" w:rsidP="00A36318">
      <w:pPr>
        <w:pStyle w:val="ConsPlusNormal"/>
        <w:jc w:val="center"/>
        <w:rPr>
          <w:rFonts w:ascii="Times New Roman" w:hAnsi="Times New Roman"/>
          <w:b/>
          <w:sz w:val="24"/>
          <w:szCs w:val="24"/>
        </w:rPr>
      </w:pPr>
    </w:p>
    <w:p w:rsidR="00A36318" w:rsidRPr="00230A18" w:rsidRDefault="00A36318" w:rsidP="00A36318">
      <w:pPr>
        <w:pStyle w:val="ConsPlusNormal"/>
        <w:jc w:val="center"/>
        <w:rPr>
          <w:rFonts w:ascii="Times New Roman" w:hAnsi="Times New Roman"/>
          <w:b/>
          <w:sz w:val="24"/>
          <w:szCs w:val="24"/>
        </w:rPr>
      </w:pPr>
      <w:r>
        <w:rPr>
          <w:rFonts w:ascii="Times New Roman" w:hAnsi="Times New Roman"/>
          <w:b/>
          <w:sz w:val="24"/>
          <w:szCs w:val="24"/>
        </w:rPr>
        <w:t xml:space="preserve">2. </w:t>
      </w:r>
      <w:r w:rsidRPr="00230A18">
        <w:rPr>
          <w:rFonts w:ascii="Times New Roman" w:hAnsi="Times New Roman"/>
          <w:b/>
          <w:sz w:val="24"/>
          <w:szCs w:val="24"/>
        </w:rPr>
        <w:t>Прогноз транспортного спроса.</w:t>
      </w:r>
    </w:p>
    <w:p w:rsidR="00A36318" w:rsidRPr="00230A18" w:rsidRDefault="00A36318" w:rsidP="00A36318">
      <w:pPr>
        <w:pStyle w:val="ConsPlusNormal"/>
        <w:jc w:val="center"/>
        <w:rPr>
          <w:rFonts w:ascii="Times New Roman" w:hAnsi="Times New Roman"/>
          <w:b/>
          <w:sz w:val="24"/>
          <w:szCs w:val="24"/>
        </w:rPr>
      </w:pPr>
      <w:r w:rsidRPr="00230A18">
        <w:rPr>
          <w:rFonts w:ascii="Times New Roman" w:hAnsi="Times New Roman"/>
          <w:b/>
          <w:sz w:val="24"/>
          <w:szCs w:val="24"/>
        </w:rPr>
        <w:lastRenderedPageBreak/>
        <w:t>Мероприятия по развитию транспортной инфраструктуры</w:t>
      </w:r>
    </w:p>
    <w:p w:rsidR="00A36318" w:rsidRDefault="00A36318" w:rsidP="00A36318">
      <w:pPr>
        <w:pStyle w:val="Default"/>
        <w:rPr>
          <w:sz w:val="23"/>
          <w:szCs w:val="23"/>
        </w:rPr>
      </w:pPr>
    </w:p>
    <w:p w:rsidR="00A36318" w:rsidRPr="004D6870" w:rsidRDefault="00A36318" w:rsidP="00A36318">
      <w:pPr>
        <w:spacing w:line="259" w:lineRule="auto"/>
        <w:ind w:firstLine="540"/>
        <w:jc w:val="both"/>
      </w:pPr>
      <w:r w:rsidRPr="006C1952">
        <w:rPr>
          <w:sz w:val="23"/>
          <w:szCs w:val="23"/>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Программой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r w:rsidRPr="00230A18">
        <w:t xml:space="preserve"> </w:t>
      </w:r>
    </w:p>
    <w:p w:rsidR="00A36318" w:rsidRPr="00230A18" w:rsidRDefault="00A36318" w:rsidP="00A36318">
      <w:pPr>
        <w:pStyle w:val="Default"/>
        <w:jc w:val="both"/>
      </w:pPr>
      <w:r w:rsidRPr="00230A18">
        <w:t xml:space="preserve">В рассматриваемом периоде планируется увеличение протяженности пешеходных дорог. Реализуемые мероприятия повысят уровень безопасности дорожного движения. </w:t>
      </w:r>
    </w:p>
    <w:p w:rsidR="00A36318" w:rsidRPr="00230A18" w:rsidRDefault="00A36318" w:rsidP="00A36318">
      <w:pPr>
        <w:pStyle w:val="Default"/>
        <w:jc w:val="both"/>
      </w:pPr>
      <w:r w:rsidRPr="00230A18">
        <w:t xml:space="preserve">На вновь вводимых объектах социально-бытового обслуживания планируется строительство зон парковки. </w:t>
      </w:r>
    </w:p>
    <w:p w:rsidR="00A36318" w:rsidRDefault="00A36318" w:rsidP="00A36318">
      <w:pPr>
        <w:jc w:val="both"/>
      </w:pPr>
      <w:r w:rsidRPr="00230A18">
        <w:t>Предполагается размещение объектов придорожного сервиса, территории многофункционального назначения.</w:t>
      </w:r>
    </w:p>
    <w:p w:rsidR="00A36318" w:rsidRPr="00230A18" w:rsidRDefault="00A36318" w:rsidP="00A36318">
      <w:pPr>
        <w:pStyle w:val="13"/>
        <w:ind w:firstLine="360"/>
        <w:rPr>
          <w:color w:val="000000"/>
          <w:sz w:val="24"/>
          <w:szCs w:val="24"/>
          <w:lang w:eastAsia="ru-RU"/>
        </w:rPr>
      </w:pPr>
      <w:r w:rsidRPr="00230A18">
        <w:rPr>
          <w:sz w:val="24"/>
          <w:szCs w:val="24"/>
        </w:rPr>
        <w:t>Развитие территорий под жилые, спортивные и рекреационные зоны требует соответствующего развития инфраструктуры транспорт</w:t>
      </w:r>
      <w:r>
        <w:rPr>
          <w:sz w:val="24"/>
          <w:szCs w:val="24"/>
        </w:rPr>
        <w:t>ной</w:t>
      </w:r>
      <w:r w:rsidRPr="00230A18">
        <w:rPr>
          <w:sz w:val="24"/>
          <w:szCs w:val="24"/>
        </w:rPr>
        <w:t xml:space="preserve"> и улично-дорожной сети. Дополнительно в г.п. Токсово необходимо строительств</w:t>
      </w:r>
      <w:r>
        <w:rPr>
          <w:sz w:val="24"/>
          <w:szCs w:val="24"/>
        </w:rPr>
        <w:t>о</w:t>
      </w:r>
      <w:r w:rsidRPr="00230A18">
        <w:rPr>
          <w:sz w:val="24"/>
          <w:szCs w:val="24"/>
        </w:rPr>
        <w:t xml:space="preserve"> 2,6 км</w:t>
      </w:r>
      <w:r>
        <w:rPr>
          <w:sz w:val="24"/>
          <w:szCs w:val="24"/>
        </w:rPr>
        <w:t xml:space="preserve"> дорог</w:t>
      </w:r>
      <w:r w:rsidRPr="00230A18">
        <w:rPr>
          <w:sz w:val="24"/>
          <w:szCs w:val="24"/>
        </w:rPr>
        <w:t>, в Новом Токсово 3,6 км</w:t>
      </w:r>
      <w:r>
        <w:rPr>
          <w:sz w:val="24"/>
          <w:szCs w:val="24"/>
        </w:rPr>
        <w:t xml:space="preserve"> дорог</w:t>
      </w:r>
      <w:r w:rsidRPr="00230A18">
        <w:rPr>
          <w:sz w:val="24"/>
          <w:szCs w:val="24"/>
        </w:rPr>
        <w:t>.</w:t>
      </w:r>
    </w:p>
    <w:p w:rsidR="00A36318" w:rsidRPr="00554563" w:rsidRDefault="00A36318" w:rsidP="00A36318">
      <w:pPr>
        <w:spacing w:line="259" w:lineRule="auto"/>
        <w:ind w:firstLine="540"/>
        <w:jc w:val="both"/>
        <w:rPr>
          <w:sz w:val="23"/>
          <w:szCs w:val="23"/>
        </w:rPr>
      </w:pPr>
      <w:r w:rsidRPr="00554563">
        <w:rPr>
          <w:sz w:val="23"/>
          <w:szCs w:val="23"/>
        </w:rPr>
        <w:t>Перед органами местного самоуправления МО  «</w:t>
      </w:r>
      <w:proofErr w:type="spellStart"/>
      <w:r w:rsidRPr="00554563">
        <w:rPr>
          <w:bCs/>
          <w:sz w:val="23"/>
          <w:szCs w:val="23"/>
        </w:rPr>
        <w:t>Токсовское</w:t>
      </w:r>
      <w:proofErr w:type="spellEnd"/>
      <w:r w:rsidRPr="00554563">
        <w:rPr>
          <w:bCs/>
          <w:sz w:val="23"/>
          <w:szCs w:val="23"/>
        </w:rPr>
        <w:t xml:space="preserve"> городское  </w:t>
      </w:r>
      <w:r w:rsidRPr="00554563">
        <w:rPr>
          <w:sz w:val="23"/>
          <w:szCs w:val="23"/>
        </w:rPr>
        <w:t xml:space="preserve">поселение»  стоит задача по совершенствованию и развитию улично-дорожной сети в соответствии с потребностями экономики, стабилизации социально-экономической ситуации и росту благосостояния населения поселения. 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 </w:t>
      </w:r>
    </w:p>
    <w:p w:rsidR="00A36318" w:rsidRPr="00230A18" w:rsidRDefault="00A36318" w:rsidP="00A36318">
      <w:pPr>
        <w:pStyle w:val="Default"/>
        <w:jc w:val="both"/>
      </w:pPr>
      <w:r w:rsidRPr="00230A18">
        <w:t xml:space="preserve">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 Выполненный ремонт автодорог позволит снизить количество жалоб и обращений граждан, повысит безопасность дорожного движения, улучшить пропускную способность, позволит улучшить архитектурный облик поселения. </w:t>
      </w:r>
    </w:p>
    <w:p w:rsidR="00A36318" w:rsidRPr="0026400B" w:rsidRDefault="00A36318" w:rsidP="00A36318">
      <w:pPr>
        <w:jc w:val="both"/>
      </w:pPr>
      <w:r w:rsidRPr="0026400B">
        <w:rPr>
          <w:color w:val="000000"/>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A36318" w:rsidRDefault="00A36318" w:rsidP="00A36318">
      <w:pPr>
        <w:pStyle w:val="a7"/>
        <w:spacing w:before="115" w:after="0"/>
        <w:jc w:val="both"/>
        <w:rPr>
          <w:rFonts w:cs="Times New Roman"/>
          <w:iCs/>
          <w:spacing w:val="4"/>
          <w:sz w:val="28"/>
          <w:szCs w:val="28"/>
        </w:rPr>
      </w:pPr>
      <w:r>
        <w:rPr>
          <w:noProof/>
          <w:lang w:eastAsia="ru-RU"/>
        </w:rPr>
        <w:lastRenderedPageBreak/>
        <w:drawing>
          <wp:inline distT="0" distB="0" distL="0" distR="0">
            <wp:extent cx="5010150" cy="5791200"/>
            <wp:effectExtent l="0" t="0" r="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Снимок"/>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10150" cy="5791200"/>
                    </a:xfrm>
                    <a:prstGeom prst="rect">
                      <a:avLst/>
                    </a:prstGeom>
                    <a:noFill/>
                    <a:ln>
                      <a:noFill/>
                    </a:ln>
                  </pic:spPr>
                </pic:pic>
              </a:graphicData>
            </a:graphic>
          </wp:inline>
        </w:drawing>
      </w:r>
    </w:p>
    <w:p w:rsidR="00A36318" w:rsidRDefault="00A36318" w:rsidP="00A36318">
      <w:pPr>
        <w:pStyle w:val="a7"/>
        <w:spacing w:before="115" w:after="0"/>
        <w:jc w:val="both"/>
        <w:rPr>
          <w:rFonts w:cs="Times New Roman"/>
          <w:iCs/>
          <w:spacing w:val="4"/>
          <w:sz w:val="28"/>
          <w:szCs w:val="28"/>
        </w:rPr>
      </w:pPr>
    </w:p>
    <w:p w:rsidR="00A36318" w:rsidRDefault="00A36318" w:rsidP="00A36318">
      <w:pPr>
        <w:pStyle w:val="Default"/>
        <w:jc w:val="both"/>
        <w:rPr>
          <w:sz w:val="23"/>
          <w:szCs w:val="23"/>
        </w:rPr>
      </w:pPr>
      <w:r>
        <w:rPr>
          <w:sz w:val="23"/>
          <w:szCs w:val="23"/>
        </w:rPr>
        <w:t xml:space="preserve">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A36318" w:rsidRPr="00A148F0" w:rsidRDefault="00A36318" w:rsidP="00A36318">
      <w:pPr>
        <w:pStyle w:val="ConsPlusNormal"/>
        <w:jc w:val="both"/>
        <w:rPr>
          <w:rFonts w:ascii="Times New Roman" w:hAnsi="Times New Roman"/>
          <w:sz w:val="23"/>
          <w:szCs w:val="23"/>
        </w:rPr>
      </w:pPr>
      <w:r w:rsidRPr="00A148F0">
        <w:rPr>
          <w:rFonts w:ascii="Times New Roman" w:hAnsi="Times New Roman"/>
          <w:sz w:val="23"/>
          <w:szCs w:val="23"/>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Для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 </w:t>
      </w:r>
    </w:p>
    <w:p w:rsidR="00A36318" w:rsidRDefault="00A36318" w:rsidP="00A36318">
      <w:pPr>
        <w:pStyle w:val="ConsPlusNormal"/>
        <w:jc w:val="center"/>
        <w:rPr>
          <w:rFonts w:ascii="Times New Roman" w:hAnsi="Times New Roman"/>
          <w:b/>
          <w:sz w:val="24"/>
          <w:szCs w:val="24"/>
        </w:rPr>
      </w:pPr>
    </w:p>
    <w:p w:rsidR="00A36318" w:rsidRPr="00442C83" w:rsidRDefault="00A36318" w:rsidP="00A36318">
      <w:pPr>
        <w:pStyle w:val="ConsPlusNormal"/>
        <w:jc w:val="center"/>
        <w:rPr>
          <w:rFonts w:ascii="Times New Roman" w:hAnsi="Times New Roman"/>
          <w:b/>
          <w:sz w:val="24"/>
          <w:szCs w:val="24"/>
        </w:rPr>
      </w:pPr>
      <w:r>
        <w:rPr>
          <w:rFonts w:ascii="Times New Roman" w:hAnsi="Times New Roman"/>
          <w:b/>
          <w:sz w:val="24"/>
          <w:szCs w:val="24"/>
        </w:rPr>
        <w:t xml:space="preserve">3. </w:t>
      </w:r>
      <w:r w:rsidRPr="00442C83">
        <w:rPr>
          <w:rFonts w:ascii="Times New Roman" w:hAnsi="Times New Roman"/>
          <w:b/>
          <w:sz w:val="24"/>
          <w:szCs w:val="24"/>
        </w:rPr>
        <w:t>Объемы и источники финансирования мероприятий по проектированию, строительству, реконструкции объектов транспортной инфраструктуры и эффективности мероприятий по развитию транспортной инфраструктуры.</w:t>
      </w:r>
    </w:p>
    <w:p w:rsidR="00A36318" w:rsidRPr="00CE5978" w:rsidRDefault="00A36318" w:rsidP="00A36318">
      <w:pPr>
        <w:pStyle w:val="aa"/>
        <w:ind w:right="224"/>
        <w:jc w:val="both"/>
        <w:rPr>
          <w:rFonts w:ascii="Times New Roman" w:hAnsi="Times New Roman" w:cs="Times New Roman"/>
          <w:sz w:val="23"/>
          <w:szCs w:val="23"/>
        </w:rPr>
      </w:pPr>
      <w:r>
        <w:rPr>
          <w:sz w:val="23"/>
          <w:szCs w:val="23"/>
        </w:rPr>
        <w:t xml:space="preserve">    </w:t>
      </w:r>
      <w:r w:rsidRPr="00CE5978">
        <w:rPr>
          <w:rFonts w:ascii="Times New Roman" w:hAnsi="Times New Roman" w:cs="Times New Roman"/>
          <w:sz w:val="23"/>
          <w:szCs w:val="23"/>
        </w:rPr>
        <w:t>Финансирование работ по содержанию и ремонту улично-дорожной сети на территории МО «</w:t>
      </w:r>
      <w:proofErr w:type="spellStart"/>
      <w:r w:rsidRPr="00CE5978">
        <w:rPr>
          <w:rFonts w:ascii="Times New Roman" w:hAnsi="Times New Roman" w:cs="Times New Roman"/>
          <w:sz w:val="23"/>
          <w:szCs w:val="23"/>
        </w:rPr>
        <w:t>Токсовское</w:t>
      </w:r>
      <w:proofErr w:type="spellEnd"/>
      <w:r w:rsidRPr="00CE5978">
        <w:rPr>
          <w:rFonts w:ascii="Times New Roman" w:hAnsi="Times New Roman" w:cs="Times New Roman"/>
          <w:sz w:val="23"/>
          <w:szCs w:val="23"/>
        </w:rPr>
        <w:t xml:space="preserve"> городское поселение» осуществляется из муниципального бюджета и регионального бюджета в виде субсидий в долевом соотношении.</w:t>
      </w:r>
    </w:p>
    <w:p w:rsidR="00A36318" w:rsidRPr="00CE5978" w:rsidRDefault="00A36318" w:rsidP="00A36318">
      <w:pPr>
        <w:pStyle w:val="aa"/>
        <w:ind w:right="229"/>
        <w:jc w:val="both"/>
        <w:rPr>
          <w:rFonts w:ascii="Times New Roman" w:hAnsi="Times New Roman" w:cs="Times New Roman"/>
          <w:sz w:val="23"/>
          <w:szCs w:val="23"/>
        </w:rPr>
      </w:pPr>
      <w:r w:rsidRPr="00CE5978">
        <w:rPr>
          <w:rFonts w:ascii="Times New Roman" w:hAnsi="Times New Roman" w:cs="Times New Roman"/>
        </w:rPr>
        <w:t xml:space="preserve">    </w:t>
      </w:r>
      <w:r w:rsidRPr="00CE5978">
        <w:rPr>
          <w:rFonts w:ascii="Times New Roman" w:hAnsi="Times New Roman" w:cs="Times New Roman"/>
          <w:sz w:val="23"/>
          <w:szCs w:val="23"/>
        </w:rPr>
        <w:t>Содержание и ремонт муниципальных дорог осуществляется по договорам, заключенным в соответствии с действующим законодательством, по результатам проведения аукционов в объеме выделенных денежных средств.</w:t>
      </w:r>
    </w:p>
    <w:p w:rsidR="00A36318" w:rsidRPr="006C0AF3" w:rsidRDefault="00A36318" w:rsidP="00A36318">
      <w:pPr>
        <w:pStyle w:val="Default"/>
        <w:jc w:val="both"/>
      </w:pPr>
      <w:r>
        <w:lastRenderedPageBreak/>
        <w:t xml:space="preserve">    </w:t>
      </w:r>
      <w:r w:rsidRPr="006C0AF3">
        <w:t xml:space="preserve">Уровень </w:t>
      </w:r>
      <w:proofErr w:type="spellStart"/>
      <w:r w:rsidRPr="006C0AF3">
        <w:t>софинансирования</w:t>
      </w:r>
      <w:proofErr w:type="spellEnd"/>
      <w:r w:rsidRPr="006C0AF3">
        <w:t xml:space="preserve"> определяется Правительством Ленинградской области. Расчет потребности произведен на основании </w:t>
      </w:r>
      <w:proofErr w:type="gramStart"/>
      <w:r w:rsidRPr="006C0AF3">
        <w:t>действующих</w:t>
      </w:r>
      <w:proofErr w:type="gramEnd"/>
      <w:r w:rsidRPr="006C0AF3">
        <w:t xml:space="preserve"> СНиП, ГОСТ и другими нормативными документами и проверенной аккредитованной организацией.</w:t>
      </w:r>
    </w:p>
    <w:p w:rsidR="00A36318" w:rsidRDefault="00A36318" w:rsidP="00A36318">
      <w:pPr>
        <w:pStyle w:val="Default"/>
        <w:jc w:val="both"/>
      </w:pPr>
      <w:r>
        <w:t xml:space="preserve">     </w:t>
      </w:r>
      <w:r w:rsidRPr="006C0AF3">
        <w:t>Администрация МО  «</w:t>
      </w:r>
      <w:proofErr w:type="spellStart"/>
      <w:r w:rsidRPr="006C0AF3">
        <w:rPr>
          <w:bCs/>
        </w:rPr>
        <w:t>Токсовское</w:t>
      </w:r>
      <w:proofErr w:type="spellEnd"/>
      <w:r w:rsidRPr="006C0AF3">
        <w:rPr>
          <w:bCs/>
        </w:rPr>
        <w:t xml:space="preserve"> городское </w:t>
      </w:r>
      <w:r w:rsidRPr="006C0AF3">
        <w:t>поселение»  предусматривает включение дополнительных объемов дорожных работ, в случае перераспределения средств областного бюджета.</w:t>
      </w:r>
    </w:p>
    <w:p w:rsidR="00A36318" w:rsidRPr="00B91B5B" w:rsidRDefault="00A36318" w:rsidP="00A36318">
      <w:pPr>
        <w:ind w:right="-2"/>
        <w:jc w:val="both"/>
      </w:pPr>
      <w:r w:rsidRPr="00B91B5B">
        <w:t xml:space="preserve">      Распределение объемов финансирования Программы по источникам, направления расходования средств по этапам: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6"/>
        <w:gridCol w:w="2249"/>
        <w:gridCol w:w="1379"/>
        <w:gridCol w:w="1855"/>
        <w:gridCol w:w="1686"/>
      </w:tblGrid>
      <w:tr w:rsidR="00A36318" w:rsidRPr="00B91B5B" w:rsidTr="009F2149">
        <w:tc>
          <w:tcPr>
            <w:tcW w:w="2802" w:type="dxa"/>
            <w:vMerge w:val="restart"/>
          </w:tcPr>
          <w:p w:rsidR="00A36318" w:rsidRPr="00B91B5B" w:rsidRDefault="00A36318" w:rsidP="009F2149">
            <w:pPr>
              <w:ind w:right="-2"/>
              <w:jc w:val="center"/>
            </w:pPr>
            <w:r w:rsidRPr="00B91B5B">
              <w:t>Источники и направления финансирования</w:t>
            </w:r>
          </w:p>
        </w:tc>
        <w:tc>
          <w:tcPr>
            <w:tcW w:w="2311" w:type="dxa"/>
            <w:vMerge w:val="restart"/>
          </w:tcPr>
          <w:p w:rsidR="00A36318" w:rsidRPr="00B91B5B" w:rsidRDefault="00A36318" w:rsidP="009F2149">
            <w:pPr>
              <w:ind w:right="-2"/>
              <w:jc w:val="center"/>
            </w:pPr>
            <w:r w:rsidRPr="00B91B5B">
              <w:t>Объем финансирования, всего тыс. руб.</w:t>
            </w:r>
          </w:p>
        </w:tc>
        <w:tc>
          <w:tcPr>
            <w:tcW w:w="5244" w:type="dxa"/>
            <w:gridSpan w:val="3"/>
          </w:tcPr>
          <w:p w:rsidR="00A36318" w:rsidRPr="00B91B5B" w:rsidRDefault="00A36318" w:rsidP="009F2149">
            <w:pPr>
              <w:ind w:right="-2"/>
              <w:jc w:val="center"/>
            </w:pPr>
            <w:r w:rsidRPr="00B91B5B">
              <w:t>в том числе по этапам</w:t>
            </w:r>
          </w:p>
        </w:tc>
      </w:tr>
      <w:tr w:rsidR="00A36318" w:rsidRPr="00B91B5B" w:rsidTr="009F2149">
        <w:tc>
          <w:tcPr>
            <w:tcW w:w="2802" w:type="dxa"/>
            <w:vMerge/>
          </w:tcPr>
          <w:p w:rsidR="00A36318" w:rsidRPr="00B91B5B" w:rsidRDefault="00A36318" w:rsidP="009F2149">
            <w:pPr>
              <w:ind w:right="-2"/>
              <w:jc w:val="both"/>
            </w:pPr>
          </w:p>
        </w:tc>
        <w:tc>
          <w:tcPr>
            <w:tcW w:w="2311" w:type="dxa"/>
            <w:vMerge/>
          </w:tcPr>
          <w:p w:rsidR="00A36318" w:rsidRPr="00B91B5B" w:rsidRDefault="00A36318" w:rsidP="009F2149">
            <w:pPr>
              <w:ind w:right="-2"/>
              <w:jc w:val="both"/>
            </w:pPr>
          </w:p>
        </w:tc>
        <w:tc>
          <w:tcPr>
            <w:tcW w:w="1458" w:type="dxa"/>
            <w:vAlign w:val="center"/>
          </w:tcPr>
          <w:p w:rsidR="00A36318" w:rsidRPr="00B91B5B" w:rsidRDefault="00A36318" w:rsidP="009F2149">
            <w:pPr>
              <w:ind w:right="-2"/>
            </w:pPr>
            <w:r w:rsidRPr="00B91B5B">
              <w:t>2017</w:t>
            </w:r>
            <w:r>
              <w:t xml:space="preserve"> г.</w:t>
            </w:r>
          </w:p>
        </w:tc>
        <w:tc>
          <w:tcPr>
            <w:tcW w:w="1987" w:type="dxa"/>
            <w:vAlign w:val="center"/>
          </w:tcPr>
          <w:p w:rsidR="00A36318" w:rsidRPr="00B91B5B" w:rsidRDefault="00A36318" w:rsidP="009F2149">
            <w:pPr>
              <w:ind w:right="-2"/>
            </w:pPr>
            <w:r>
              <w:t>д</w:t>
            </w:r>
            <w:r w:rsidRPr="00B91B5B">
              <w:t>о 2020</w:t>
            </w:r>
            <w:r>
              <w:t xml:space="preserve"> г.</w:t>
            </w:r>
          </w:p>
        </w:tc>
        <w:tc>
          <w:tcPr>
            <w:tcW w:w="1799" w:type="dxa"/>
            <w:vAlign w:val="center"/>
          </w:tcPr>
          <w:p w:rsidR="00A36318" w:rsidRPr="00B91B5B" w:rsidRDefault="00A36318" w:rsidP="009F2149">
            <w:pPr>
              <w:ind w:right="-2"/>
            </w:pPr>
            <w:r>
              <w:t>д</w:t>
            </w:r>
            <w:r w:rsidRPr="00B91B5B">
              <w:t>о 2030 г.</w:t>
            </w:r>
          </w:p>
        </w:tc>
      </w:tr>
      <w:tr w:rsidR="00A36318" w:rsidRPr="00B91B5B" w:rsidTr="009F2149">
        <w:tc>
          <w:tcPr>
            <w:tcW w:w="2802" w:type="dxa"/>
          </w:tcPr>
          <w:p w:rsidR="00A36318" w:rsidRPr="00B91B5B" w:rsidRDefault="00A36318" w:rsidP="009F2149">
            <w:pPr>
              <w:ind w:right="-2"/>
              <w:rPr>
                <w:b/>
              </w:rPr>
            </w:pPr>
            <w:r w:rsidRPr="00B91B5B">
              <w:rPr>
                <w:b/>
              </w:rPr>
              <w:t>Всего по программе, в том числе</w:t>
            </w:r>
          </w:p>
        </w:tc>
        <w:tc>
          <w:tcPr>
            <w:tcW w:w="2311" w:type="dxa"/>
            <w:vAlign w:val="center"/>
          </w:tcPr>
          <w:p w:rsidR="00A36318" w:rsidRPr="00B91B5B" w:rsidRDefault="00A36318" w:rsidP="009F2149">
            <w:pPr>
              <w:ind w:right="-2"/>
              <w:jc w:val="center"/>
              <w:rPr>
                <w:b/>
              </w:rPr>
            </w:pPr>
            <w:r>
              <w:rPr>
                <w:b/>
                <w:bCs/>
              </w:rPr>
              <w:t>214 796</w:t>
            </w:r>
            <w:r w:rsidRPr="00B91B5B">
              <w:rPr>
                <w:b/>
                <w:bCs/>
              </w:rPr>
              <w:t>,8</w:t>
            </w:r>
          </w:p>
        </w:tc>
        <w:tc>
          <w:tcPr>
            <w:tcW w:w="1458" w:type="dxa"/>
            <w:vAlign w:val="center"/>
          </w:tcPr>
          <w:p w:rsidR="00A36318" w:rsidRPr="00B91B5B" w:rsidRDefault="00A36318" w:rsidP="009F2149">
            <w:pPr>
              <w:ind w:right="-2"/>
              <w:rPr>
                <w:b/>
              </w:rPr>
            </w:pPr>
            <w:r w:rsidRPr="00B91B5B">
              <w:rPr>
                <w:b/>
              </w:rPr>
              <w:t>1</w:t>
            </w:r>
            <w:r>
              <w:rPr>
                <w:b/>
              </w:rPr>
              <w:t>9</w:t>
            </w:r>
            <w:r w:rsidRPr="00B91B5B">
              <w:rPr>
                <w:b/>
              </w:rPr>
              <w:t xml:space="preserve"> </w:t>
            </w:r>
            <w:r>
              <w:rPr>
                <w:b/>
              </w:rPr>
              <w:t>79</w:t>
            </w:r>
            <w:r w:rsidRPr="00B91B5B">
              <w:rPr>
                <w:b/>
              </w:rPr>
              <w:t>6,8</w:t>
            </w:r>
          </w:p>
        </w:tc>
        <w:tc>
          <w:tcPr>
            <w:tcW w:w="1987" w:type="dxa"/>
            <w:vAlign w:val="center"/>
          </w:tcPr>
          <w:p w:rsidR="00A36318" w:rsidRPr="00B91B5B" w:rsidRDefault="00A36318" w:rsidP="009F2149">
            <w:pPr>
              <w:ind w:right="-2"/>
              <w:jc w:val="center"/>
              <w:rPr>
                <w:b/>
              </w:rPr>
            </w:pPr>
            <w:r>
              <w:rPr>
                <w:b/>
              </w:rPr>
              <w:t>45</w:t>
            </w:r>
            <w:r w:rsidRPr="00B91B5B">
              <w:rPr>
                <w:b/>
              </w:rPr>
              <w:t xml:space="preserve"> 000,0</w:t>
            </w:r>
          </w:p>
        </w:tc>
        <w:tc>
          <w:tcPr>
            <w:tcW w:w="1799" w:type="dxa"/>
            <w:vAlign w:val="center"/>
          </w:tcPr>
          <w:p w:rsidR="00A36318" w:rsidRPr="00B91B5B" w:rsidRDefault="00A36318" w:rsidP="009F2149">
            <w:pPr>
              <w:ind w:right="-2"/>
              <w:rPr>
                <w:b/>
              </w:rPr>
            </w:pPr>
            <w:r>
              <w:rPr>
                <w:b/>
              </w:rPr>
              <w:t>150 000</w:t>
            </w:r>
            <w:r w:rsidRPr="00B91B5B">
              <w:rPr>
                <w:b/>
              </w:rPr>
              <w:t>,0</w:t>
            </w:r>
          </w:p>
        </w:tc>
      </w:tr>
      <w:tr w:rsidR="00A36318" w:rsidRPr="00B91B5B" w:rsidTr="009F2149">
        <w:tc>
          <w:tcPr>
            <w:tcW w:w="2802" w:type="dxa"/>
          </w:tcPr>
          <w:p w:rsidR="00A36318" w:rsidRPr="00B91B5B" w:rsidRDefault="00A36318" w:rsidP="009F2149">
            <w:pPr>
              <w:ind w:right="-2"/>
            </w:pPr>
            <w:r w:rsidRPr="00B91B5B">
              <w:t>Местный бюджет</w:t>
            </w:r>
          </w:p>
        </w:tc>
        <w:tc>
          <w:tcPr>
            <w:tcW w:w="2311" w:type="dxa"/>
            <w:vAlign w:val="center"/>
          </w:tcPr>
          <w:p w:rsidR="00A36318" w:rsidRPr="00B91B5B" w:rsidRDefault="00A36318" w:rsidP="009F2149">
            <w:pPr>
              <w:ind w:right="-2"/>
              <w:jc w:val="center"/>
            </w:pPr>
            <w:r>
              <w:rPr>
                <w:bCs/>
              </w:rPr>
              <w:t>144 284</w:t>
            </w:r>
            <w:r w:rsidRPr="00B91B5B">
              <w:rPr>
                <w:bCs/>
              </w:rPr>
              <w:t>,2</w:t>
            </w:r>
          </w:p>
        </w:tc>
        <w:tc>
          <w:tcPr>
            <w:tcW w:w="1458" w:type="dxa"/>
            <w:vAlign w:val="center"/>
          </w:tcPr>
          <w:p w:rsidR="00A36318" w:rsidRPr="00B91B5B" w:rsidRDefault="00A36318" w:rsidP="009F2149">
            <w:pPr>
              <w:ind w:right="-2"/>
            </w:pPr>
            <w:r>
              <w:t>14 284</w:t>
            </w:r>
            <w:r w:rsidRPr="00B91B5B">
              <w:t>,2</w:t>
            </w:r>
          </w:p>
        </w:tc>
        <w:tc>
          <w:tcPr>
            <w:tcW w:w="1987" w:type="dxa"/>
            <w:vAlign w:val="center"/>
          </w:tcPr>
          <w:p w:rsidR="00A36318" w:rsidRPr="00B91B5B" w:rsidRDefault="00A36318" w:rsidP="009F2149">
            <w:pPr>
              <w:ind w:right="-2"/>
              <w:jc w:val="center"/>
            </w:pPr>
            <w:r>
              <w:t>30</w:t>
            </w:r>
            <w:r w:rsidRPr="00B91B5B">
              <w:t xml:space="preserve"> 000,0</w:t>
            </w:r>
          </w:p>
        </w:tc>
        <w:tc>
          <w:tcPr>
            <w:tcW w:w="1799" w:type="dxa"/>
            <w:vAlign w:val="center"/>
          </w:tcPr>
          <w:p w:rsidR="00A36318" w:rsidRPr="00B91B5B" w:rsidRDefault="00A36318" w:rsidP="009F2149">
            <w:pPr>
              <w:ind w:right="-2"/>
            </w:pPr>
            <w:r>
              <w:t>100</w:t>
            </w:r>
            <w:r w:rsidRPr="00B91B5B">
              <w:t xml:space="preserve"> 000,0</w:t>
            </w:r>
          </w:p>
        </w:tc>
      </w:tr>
      <w:tr w:rsidR="00A36318" w:rsidRPr="00B91B5B" w:rsidTr="009F2149">
        <w:tc>
          <w:tcPr>
            <w:tcW w:w="2802" w:type="dxa"/>
          </w:tcPr>
          <w:p w:rsidR="00A36318" w:rsidRPr="00B91B5B" w:rsidRDefault="00A36318" w:rsidP="009F2149">
            <w:pPr>
              <w:ind w:right="-2"/>
            </w:pPr>
            <w:r w:rsidRPr="00B91B5B">
              <w:t>Межбюджетные трансферты</w:t>
            </w:r>
          </w:p>
        </w:tc>
        <w:tc>
          <w:tcPr>
            <w:tcW w:w="2311" w:type="dxa"/>
            <w:vAlign w:val="center"/>
          </w:tcPr>
          <w:p w:rsidR="00A36318" w:rsidRPr="00B91B5B" w:rsidRDefault="00A36318" w:rsidP="009F2149">
            <w:pPr>
              <w:ind w:right="-2"/>
              <w:jc w:val="center"/>
            </w:pPr>
            <w:r>
              <w:rPr>
                <w:bCs/>
              </w:rPr>
              <w:t>70</w:t>
            </w:r>
            <w:r w:rsidRPr="00B91B5B">
              <w:rPr>
                <w:bCs/>
              </w:rPr>
              <w:t xml:space="preserve"> 512,6</w:t>
            </w:r>
          </w:p>
        </w:tc>
        <w:tc>
          <w:tcPr>
            <w:tcW w:w="1458" w:type="dxa"/>
            <w:vAlign w:val="center"/>
          </w:tcPr>
          <w:p w:rsidR="00A36318" w:rsidRPr="00B91B5B" w:rsidRDefault="00A36318" w:rsidP="009F2149">
            <w:pPr>
              <w:ind w:right="-2"/>
            </w:pPr>
            <w:r w:rsidRPr="00B91B5B">
              <w:t>5 512,6</w:t>
            </w:r>
          </w:p>
        </w:tc>
        <w:tc>
          <w:tcPr>
            <w:tcW w:w="1987" w:type="dxa"/>
            <w:vAlign w:val="center"/>
          </w:tcPr>
          <w:p w:rsidR="00A36318" w:rsidRPr="00B91B5B" w:rsidRDefault="00A36318" w:rsidP="009F2149">
            <w:pPr>
              <w:ind w:right="-2"/>
              <w:jc w:val="center"/>
            </w:pPr>
            <w:r>
              <w:t>15 00</w:t>
            </w:r>
            <w:r w:rsidRPr="00B91B5B">
              <w:t>0,0</w:t>
            </w:r>
          </w:p>
        </w:tc>
        <w:tc>
          <w:tcPr>
            <w:tcW w:w="1799" w:type="dxa"/>
            <w:vAlign w:val="center"/>
          </w:tcPr>
          <w:p w:rsidR="00A36318" w:rsidRPr="00B91B5B" w:rsidRDefault="00A36318" w:rsidP="009F2149">
            <w:pPr>
              <w:ind w:right="-2"/>
            </w:pPr>
            <w:r>
              <w:t>50 00</w:t>
            </w:r>
            <w:r w:rsidRPr="00B91B5B">
              <w:t>0,0</w:t>
            </w:r>
          </w:p>
        </w:tc>
      </w:tr>
    </w:tbl>
    <w:p w:rsidR="00A36318" w:rsidRDefault="00A36318" w:rsidP="00A36318">
      <w:pPr>
        <w:pStyle w:val="Default"/>
        <w:jc w:val="both"/>
      </w:pPr>
    </w:p>
    <w:p w:rsidR="00A36318" w:rsidRDefault="00A36318" w:rsidP="00A36318">
      <w:pPr>
        <w:pStyle w:val="Default"/>
        <w:jc w:val="both"/>
        <w:rPr>
          <w:sz w:val="23"/>
          <w:szCs w:val="23"/>
        </w:rPr>
      </w:pPr>
      <w:r>
        <w:t xml:space="preserve">      </w:t>
      </w:r>
      <w:r w:rsidRPr="006C0AF3">
        <w:t>Заказы на реализацию программных мероприятий размещаются на конкурсной основе с целью повышения эффективности использования финансовых ресурсов.</w:t>
      </w:r>
      <w:r>
        <w:t xml:space="preserve"> </w:t>
      </w:r>
      <w:r>
        <w:rPr>
          <w:sz w:val="23"/>
          <w:szCs w:val="23"/>
        </w:rPr>
        <w:t xml:space="preserve">Применение программно-целевого метода в развитии </w:t>
      </w:r>
      <w:proofErr w:type="spellStart"/>
      <w:r>
        <w:rPr>
          <w:sz w:val="23"/>
          <w:szCs w:val="23"/>
        </w:rPr>
        <w:t>внутрипоселковых</w:t>
      </w:r>
      <w:proofErr w:type="spellEnd"/>
      <w:r>
        <w:rPr>
          <w:sz w:val="23"/>
          <w:szCs w:val="23"/>
        </w:rPr>
        <w:t xml:space="preserve"> автомобильных дорог общего пользования </w:t>
      </w:r>
      <w:proofErr w:type="spellStart"/>
      <w:r>
        <w:rPr>
          <w:sz w:val="23"/>
          <w:szCs w:val="23"/>
        </w:rPr>
        <w:t>Токсовского</w:t>
      </w:r>
      <w:proofErr w:type="spellEnd"/>
      <w:r>
        <w:rPr>
          <w:sz w:val="23"/>
          <w:szCs w:val="23"/>
        </w:rPr>
        <w:t xml:space="preserve">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A36318" w:rsidRDefault="00A36318" w:rsidP="00A36318">
      <w:pPr>
        <w:pStyle w:val="Default"/>
        <w:jc w:val="both"/>
      </w:pPr>
      <w:r>
        <w:t xml:space="preserve">       </w:t>
      </w:r>
      <w:r w:rsidRPr="006C0AF3">
        <w:t xml:space="preserve">Транспортный эффект </w:t>
      </w:r>
      <w:r>
        <w:t xml:space="preserve">реализации </w:t>
      </w:r>
      <w:r w:rsidRPr="006C0AF3">
        <w:t>программных мероприятий заключается в экономии затрат на эксплуатацию транспортных средств, уменьшении рисков дорожно-транспортных происшествий, ускорении доставки грузов, повышении комфортности движения.</w:t>
      </w:r>
      <w:r>
        <w:t xml:space="preserve"> </w:t>
      </w:r>
    </w:p>
    <w:p w:rsidR="00A36318" w:rsidRPr="00C4073B" w:rsidRDefault="00A36318" w:rsidP="00A36318">
      <w:pPr>
        <w:pStyle w:val="ConsPlusNormal"/>
        <w:jc w:val="both"/>
        <w:outlineLvl w:val="0"/>
        <w:rPr>
          <w:rFonts w:ascii="Times New Roman" w:hAnsi="Times New Roman"/>
          <w:sz w:val="23"/>
          <w:szCs w:val="23"/>
        </w:rPr>
      </w:pPr>
      <w:r>
        <w:rPr>
          <w:rFonts w:ascii="Times New Roman" w:hAnsi="Times New Roman"/>
          <w:sz w:val="23"/>
          <w:szCs w:val="23"/>
        </w:rPr>
        <w:t xml:space="preserve">        </w:t>
      </w:r>
    </w:p>
    <w:p w:rsidR="00A36318" w:rsidRPr="00FF5E3D" w:rsidRDefault="00A36318" w:rsidP="00A36318">
      <w:pPr>
        <w:ind w:firstLine="301"/>
        <w:jc w:val="center"/>
        <w:rPr>
          <w:color w:val="000000"/>
        </w:rPr>
      </w:pPr>
      <w:r w:rsidRPr="00FF5E3D">
        <w:rPr>
          <w:b/>
          <w:bCs/>
          <w:color w:val="000000"/>
        </w:rPr>
        <w:t>4. Оценка нормативно-правовой базы, необходимой для функционирования и развития транспортной инфраструктуры</w:t>
      </w:r>
    </w:p>
    <w:p w:rsidR="00A36318" w:rsidRDefault="00A36318" w:rsidP="00A36318">
      <w:pPr>
        <w:spacing w:line="200" w:lineRule="atLeast"/>
        <w:jc w:val="both"/>
        <w:rPr>
          <w:color w:val="000000"/>
        </w:rPr>
      </w:pPr>
      <w:r>
        <w:rPr>
          <w:color w:val="000000"/>
        </w:rPr>
        <w:t xml:space="preserve">     </w:t>
      </w:r>
    </w:p>
    <w:p w:rsidR="00A36318" w:rsidRPr="00FF5E3D" w:rsidRDefault="00A36318" w:rsidP="00A36318">
      <w:pPr>
        <w:spacing w:line="200" w:lineRule="atLeast"/>
        <w:jc w:val="both"/>
        <w:rPr>
          <w:color w:val="000000"/>
        </w:rPr>
      </w:pPr>
      <w:r>
        <w:rPr>
          <w:color w:val="000000"/>
        </w:rPr>
        <w:t xml:space="preserve">     </w:t>
      </w:r>
      <w:r w:rsidRPr="00FF5E3D">
        <w:rPr>
          <w:color w:val="000000"/>
        </w:rPr>
        <w:t xml:space="preserve">Программа комплексного развития транспортной инфраструктуры </w:t>
      </w:r>
      <w:proofErr w:type="spellStart"/>
      <w:r w:rsidRPr="00FF5E3D">
        <w:rPr>
          <w:color w:val="000000"/>
        </w:rPr>
        <w:t>Токсовского</w:t>
      </w:r>
      <w:proofErr w:type="spellEnd"/>
      <w:r w:rsidRPr="00FF5E3D">
        <w:rPr>
          <w:color w:val="000000"/>
        </w:rPr>
        <w:t xml:space="preserve"> городского поселения на 2017 – 2030 гг. подготовлена на основании:</w:t>
      </w:r>
    </w:p>
    <w:p w:rsidR="00A36318" w:rsidRPr="00FF5E3D" w:rsidRDefault="00A36318" w:rsidP="00A36318">
      <w:pPr>
        <w:spacing w:line="200" w:lineRule="atLeast"/>
        <w:ind w:firstLine="300"/>
        <w:jc w:val="both"/>
        <w:rPr>
          <w:color w:val="000000"/>
        </w:rPr>
      </w:pPr>
      <w:r w:rsidRPr="00FF5E3D">
        <w:rPr>
          <w:color w:val="000000"/>
        </w:rPr>
        <w:t>-Градостроительного кодекса РФ от 29 декабря 2004 №190–ФЗ;</w:t>
      </w:r>
    </w:p>
    <w:p w:rsidR="00A36318" w:rsidRPr="00FF5E3D" w:rsidRDefault="00A36318" w:rsidP="00A36318">
      <w:pPr>
        <w:spacing w:line="200" w:lineRule="atLeast"/>
        <w:ind w:firstLine="300"/>
        <w:jc w:val="both"/>
        <w:rPr>
          <w:color w:val="000000"/>
        </w:rPr>
      </w:pPr>
      <w:r w:rsidRPr="00FF5E3D">
        <w:rPr>
          <w:color w:val="000000"/>
        </w:rPr>
        <w:t>-Федерального закона от 29 декабря 2014года №456–ФЗ «О внесении изменений в Градостроительный кодекс РФ и отдельные законные акты РФ»;</w:t>
      </w:r>
    </w:p>
    <w:p w:rsidR="00A36318" w:rsidRPr="00FF5E3D" w:rsidRDefault="00A36318" w:rsidP="00A36318">
      <w:pPr>
        <w:spacing w:line="200" w:lineRule="atLeast"/>
        <w:ind w:firstLine="300"/>
        <w:jc w:val="both"/>
        <w:rPr>
          <w:color w:val="000000"/>
        </w:rPr>
      </w:pPr>
      <w:r w:rsidRPr="00FF5E3D">
        <w:rPr>
          <w:color w:val="000000"/>
        </w:rPr>
        <w:t xml:space="preserve">-Федерального закона от 06 октября 2003 года № 131-ФЗ «Об общих принципах организации местного самоуправления в Российской Федерации»; </w:t>
      </w:r>
    </w:p>
    <w:p w:rsidR="00A36318" w:rsidRPr="00FF5E3D" w:rsidRDefault="00A36318" w:rsidP="00A36318">
      <w:pPr>
        <w:spacing w:line="200" w:lineRule="atLeast"/>
        <w:ind w:firstLine="300"/>
        <w:jc w:val="both"/>
        <w:rPr>
          <w:color w:val="000000"/>
        </w:rPr>
      </w:pPr>
      <w:r w:rsidRPr="00FF5E3D">
        <w:rPr>
          <w:color w:val="00000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6318" w:rsidRPr="00FF5E3D" w:rsidRDefault="00A36318" w:rsidP="00A36318">
      <w:pPr>
        <w:spacing w:line="200" w:lineRule="atLeast"/>
        <w:ind w:firstLine="300"/>
        <w:jc w:val="both"/>
        <w:rPr>
          <w:color w:val="000000"/>
        </w:rPr>
      </w:pPr>
      <w:r w:rsidRPr="00FF5E3D">
        <w:rPr>
          <w:color w:val="000000"/>
        </w:rPr>
        <w:t>-Федерального закона от 09.02.2007 № 16-ФЗ «О транспортной безопасности»;</w:t>
      </w:r>
    </w:p>
    <w:p w:rsidR="00A36318" w:rsidRPr="00FF5E3D" w:rsidRDefault="00A36318" w:rsidP="00A36318">
      <w:pPr>
        <w:spacing w:line="200" w:lineRule="atLeast"/>
        <w:ind w:firstLine="300"/>
        <w:jc w:val="both"/>
        <w:rPr>
          <w:color w:val="000000"/>
        </w:rPr>
      </w:pPr>
      <w:r w:rsidRPr="00FF5E3D">
        <w:rPr>
          <w:color w:val="000000"/>
        </w:rPr>
        <w:t>-поручения Президента Российской Федерации от 17 марта 2011 года Пр-701;</w:t>
      </w:r>
    </w:p>
    <w:p w:rsidR="00A36318" w:rsidRPr="00FF5E3D" w:rsidRDefault="00A36318" w:rsidP="00A36318">
      <w:pPr>
        <w:spacing w:line="200" w:lineRule="atLeast"/>
        <w:ind w:firstLine="300"/>
        <w:jc w:val="both"/>
        <w:rPr>
          <w:color w:val="000000"/>
        </w:rPr>
      </w:pPr>
      <w:r w:rsidRPr="00FF5E3D">
        <w:rPr>
          <w:color w:val="000000"/>
        </w:rPr>
        <w:t>-постановление Правительства Российской Федерации от 25 декабря 2015 года Пр-</w:t>
      </w:r>
      <w:r>
        <w:rPr>
          <w:color w:val="000000"/>
        </w:rPr>
        <w:t>№</w:t>
      </w:r>
      <w:r w:rsidRPr="00FF5E3D">
        <w:rPr>
          <w:color w:val="000000"/>
        </w:rPr>
        <w:t>1440 «Об утверждении требований к программам комплексного развития транспортной инфраструктуры поселений, городских округов».</w:t>
      </w:r>
    </w:p>
    <w:p w:rsidR="00A36318" w:rsidRPr="00FF5E3D" w:rsidRDefault="00A36318" w:rsidP="00A36318">
      <w:pPr>
        <w:spacing w:line="200" w:lineRule="atLeast"/>
        <w:ind w:firstLine="708"/>
        <w:jc w:val="both"/>
        <w:rPr>
          <w:color w:val="000000"/>
        </w:rPr>
      </w:pPr>
      <w:r w:rsidRPr="00FF5E3D">
        <w:rPr>
          <w:color w:val="000000"/>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A36318" w:rsidRPr="00FF5E3D" w:rsidRDefault="00A36318" w:rsidP="00A36318">
      <w:pPr>
        <w:spacing w:line="200" w:lineRule="atLeast"/>
        <w:ind w:firstLine="300"/>
        <w:jc w:val="both"/>
        <w:rPr>
          <w:color w:val="000000"/>
        </w:rPr>
      </w:pPr>
      <w:r w:rsidRPr="00FF5E3D">
        <w:rPr>
          <w:color w:val="000000"/>
        </w:rPr>
        <w:t>-применение экономических мер, стимулирующих инвестиции в объекты транспортной инфраструктуры;</w:t>
      </w:r>
    </w:p>
    <w:p w:rsidR="00A36318" w:rsidRPr="00FF5E3D" w:rsidRDefault="00A36318" w:rsidP="00A36318">
      <w:pPr>
        <w:spacing w:line="200" w:lineRule="atLeast"/>
        <w:ind w:firstLine="300"/>
        <w:jc w:val="both"/>
        <w:rPr>
          <w:color w:val="000000"/>
        </w:rPr>
      </w:pPr>
      <w:r w:rsidRPr="00FF5E3D">
        <w:rPr>
          <w:color w:val="000000"/>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A36318" w:rsidRPr="00FF5E3D" w:rsidRDefault="00A36318" w:rsidP="00A36318">
      <w:pPr>
        <w:spacing w:line="200" w:lineRule="atLeast"/>
        <w:ind w:firstLine="300"/>
        <w:jc w:val="both"/>
        <w:rPr>
          <w:color w:val="000000"/>
        </w:rPr>
      </w:pPr>
      <w:r w:rsidRPr="00FF5E3D">
        <w:rPr>
          <w:color w:val="000000"/>
        </w:rPr>
        <w:t>-координация органов местного самоуправления, представителей бизнеса и общественных организаций в решении задач реализации инвестиционных проектов;</w:t>
      </w:r>
    </w:p>
    <w:p w:rsidR="00A36318" w:rsidRPr="00FF5E3D" w:rsidRDefault="00A36318" w:rsidP="00A36318">
      <w:pPr>
        <w:spacing w:line="200" w:lineRule="atLeast"/>
        <w:ind w:firstLine="300"/>
        <w:jc w:val="both"/>
        <w:rPr>
          <w:color w:val="000000"/>
        </w:rPr>
      </w:pPr>
      <w:r w:rsidRPr="00FF5E3D">
        <w:rPr>
          <w:color w:val="000000"/>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A36318" w:rsidRPr="00FF5E3D" w:rsidRDefault="00A36318" w:rsidP="00A36318">
      <w:pPr>
        <w:spacing w:line="200" w:lineRule="atLeast"/>
        <w:ind w:firstLine="300"/>
        <w:jc w:val="both"/>
        <w:rPr>
          <w:color w:val="000000"/>
        </w:rPr>
      </w:pPr>
      <w:r w:rsidRPr="00FF5E3D">
        <w:rPr>
          <w:color w:val="000000"/>
        </w:rPr>
        <w:t>-разработка стандартов и регламентов эксплуатации и (или) использования объектов транспортной инфраструктуры.</w:t>
      </w:r>
    </w:p>
    <w:p w:rsidR="00A36318" w:rsidRDefault="00A36318" w:rsidP="00A36318">
      <w:pPr>
        <w:pStyle w:val="Default"/>
        <w:ind w:firstLine="540"/>
        <w:jc w:val="both"/>
        <w:rPr>
          <w:sz w:val="23"/>
          <w:szCs w:val="23"/>
        </w:rPr>
      </w:pPr>
    </w:p>
    <w:p w:rsidR="00A36318" w:rsidRDefault="00A36318" w:rsidP="00A36318"/>
    <w:p w:rsidR="00A36318" w:rsidRDefault="00A36318" w:rsidP="00F962FF">
      <w:pPr>
        <w:jc w:val="both"/>
        <w:rPr>
          <w:sz w:val="28"/>
          <w:szCs w:val="28"/>
        </w:rPr>
      </w:pPr>
    </w:p>
    <w:p w:rsidR="00170040" w:rsidRDefault="00170040" w:rsidP="00F962FF">
      <w:pPr>
        <w:jc w:val="both"/>
        <w:rPr>
          <w:sz w:val="28"/>
          <w:szCs w:val="28"/>
        </w:rPr>
      </w:pPr>
    </w:p>
    <w:p w:rsidR="00170040" w:rsidRPr="00F962FF" w:rsidRDefault="00170040" w:rsidP="00F962FF">
      <w:pPr>
        <w:jc w:val="both"/>
        <w:rPr>
          <w:sz w:val="28"/>
          <w:szCs w:val="28"/>
        </w:rPr>
      </w:pPr>
    </w:p>
    <w:sectPr w:rsidR="00170040" w:rsidRPr="00F962FF" w:rsidSect="00975D8C">
      <w:pgSz w:w="11906" w:h="16838"/>
      <w:pgMar w:top="284" w:right="566"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234"/>
    <w:rsid w:val="00026F36"/>
    <w:rsid w:val="000348C4"/>
    <w:rsid w:val="00080C50"/>
    <w:rsid w:val="000D112E"/>
    <w:rsid w:val="000F1B7B"/>
    <w:rsid w:val="0014590E"/>
    <w:rsid w:val="00170040"/>
    <w:rsid w:val="001D44B3"/>
    <w:rsid w:val="001F24D1"/>
    <w:rsid w:val="002938DB"/>
    <w:rsid w:val="002F1590"/>
    <w:rsid w:val="003F66B7"/>
    <w:rsid w:val="0041466A"/>
    <w:rsid w:val="004E717D"/>
    <w:rsid w:val="00502936"/>
    <w:rsid w:val="00536C61"/>
    <w:rsid w:val="00552ABC"/>
    <w:rsid w:val="005A2E76"/>
    <w:rsid w:val="005B35A7"/>
    <w:rsid w:val="005B7234"/>
    <w:rsid w:val="005F65F1"/>
    <w:rsid w:val="006223E8"/>
    <w:rsid w:val="00693B63"/>
    <w:rsid w:val="006F5B29"/>
    <w:rsid w:val="007565E5"/>
    <w:rsid w:val="007949F4"/>
    <w:rsid w:val="007A4754"/>
    <w:rsid w:val="007E25C5"/>
    <w:rsid w:val="0084700C"/>
    <w:rsid w:val="00873634"/>
    <w:rsid w:val="008B0F28"/>
    <w:rsid w:val="008C3F86"/>
    <w:rsid w:val="008C5C7F"/>
    <w:rsid w:val="00955929"/>
    <w:rsid w:val="00975D8C"/>
    <w:rsid w:val="009B60BF"/>
    <w:rsid w:val="00A12FF6"/>
    <w:rsid w:val="00A36318"/>
    <w:rsid w:val="00AD5A8F"/>
    <w:rsid w:val="00B10447"/>
    <w:rsid w:val="00B21621"/>
    <w:rsid w:val="00C0220E"/>
    <w:rsid w:val="00C75986"/>
    <w:rsid w:val="00C803A5"/>
    <w:rsid w:val="00CE7FD8"/>
    <w:rsid w:val="00CF0C8D"/>
    <w:rsid w:val="00D52AB0"/>
    <w:rsid w:val="00DD5143"/>
    <w:rsid w:val="00E14355"/>
    <w:rsid w:val="00EA50C1"/>
    <w:rsid w:val="00EF0B87"/>
    <w:rsid w:val="00F23F73"/>
    <w:rsid w:val="00F663CB"/>
    <w:rsid w:val="00F96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paragraph" w:styleId="a7">
    <w:name w:val="Normal (Web)"/>
    <w:basedOn w:val="a"/>
    <w:rsid w:val="00A36318"/>
    <w:pPr>
      <w:widowControl/>
      <w:suppressAutoHyphens/>
      <w:autoSpaceDE/>
      <w:autoSpaceDN/>
      <w:adjustRightInd/>
      <w:spacing w:before="280" w:after="280"/>
    </w:pPr>
    <w:rPr>
      <w:rFonts w:eastAsia="Calibri" w:cs="Calibri"/>
      <w:sz w:val="24"/>
      <w:szCs w:val="24"/>
      <w:lang w:eastAsia="ar-SA"/>
    </w:rPr>
  </w:style>
  <w:style w:type="paragraph" w:customStyle="1" w:styleId="a8">
    <w:basedOn w:val="a"/>
    <w:next w:val="a9"/>
    <w:qFormat/>
    <w:rsid w:val="00A36318"/>
    <w:pPr>
      <w:widowControl/>
      <w:suppressAutoHyphens/>
      <w:autoSpaceDE/>
      <w:autoSpaceDN/>
      <w:adjustRightInd/>
      <w:ind w:right="-5"/>
      <w:jc w:val="center"/>
    </w:pPr>
    <w:rPr>
      <w:rFonts w:eastAsia="Calibri" w:cs="Calibri"/>
      <w:sz w:val="40"/>
      <w:szCs w:val="24"/>
      <w:lang w:eastAsia="ar-SA"/>
    </w:rPr>
  </w:style>
  <w:style w:type="paragraph" w:styleId="aa">
    <w:name w:val="Body Text"/>
    <w:aliases w:val="Text1,Таймс Нью,Знак1 Знак"/>
    <w:basedOn w:val="a"/>
    <w:link w:val="ab"/>
    <w:rsid w:val="00A36318"/>
    <w:pPr>
      <w:suppressAutoHyphens/>
      <w:autoSpaceDN/>
      <w:adjustRightInd/>
      <w:spacing w:after="120"/>
    </w:pPr>
    <w:rPr>
      <w:rFonts w:ascii="Arial" w:eastAsia="Calibri" w:hAnsi="Arial" w:cs="Arial"/>
      <w:lang w:eastAsia="ar-SA"/>
    </w:rPr>
  </w:style>
  <w:style w:type="character" w:customStyle="1" w:styleId="ab">
    <w:name w:val="Основной текст Знак"/>
    <w:aliases w:val="Text1 Знак,Таймс Нью Знак,Знак1 Знак Знак"/>
    <w:basedOn w:val="a0"/>
    <w:link w:val="aa"/>
    <w:rsid w:val="00A36318"/>
    <w:rPr>
      <w:rFonts w:ascii="Arial" w:eastAsia="Calibri" w:hAnsi="Arial" w:cs="Arial"/>
      <w:sz w:val="20"/>
      <w:szCs w:val="20"/>
      <w:lang w:eastAsia="ar-SA"/>
    </w:rPr>
  </w:style>
  <w:style w:type="paragraph" w:customStyle="1" w:styleId="ConsPlusNormal">
    <w:name w:val="ConsPlusNormal"/>
    <w:link w:val="ConsPlusNormal0"/>
    <w:rsid w:val="00A36318"/>
    <w:pPr>
      <w:widowControl w:val="0"/>
      <w:autoSpaceDE w:val="0"/>
      <w:autoSpaceDN w:val="0"/>
      <w:spacing w:after="0" w:line="240" w:lineRule="auto"/>
    </w:pPr>
    <w:rPr>
      <w:rFonts w:ascii="Calibri" w:eastAsia="Times New Roman" w:hAnsi="Calibri" w:cs="Times New Roman"/>
      <w:lang w:eastAsia="ru-RU"/>
    </w:rPr>
  </w:style>
  <w:style w:type="paragraph" w:customStyle="1" w:styleId="Default">
    <w:name w:val="Default"/>
    <w:rsid w:val="00A363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сновной 13"/>
    <w:basedOn w:val="a"/>
    <w:rsid w:val="00A36318"/>
    <w:pPr>
      <w:widowControl/>
      <w:tabs>
        <w:tab w:val="left" w:pos="1134"/>
      </w:tabs>
      <w:autoSpaceDE/>
      <w:autoSpaceDN/>
      <w:adjustRightInd/>
      <w:ind w:firstLine="709"/>
      <w:jc w:val="both"/>
    </w:pPr>
    <w:rPr>
      <w:rFonts w:eastAsia="Calibri"/>
      <w:sz w:val="28"/>
      <w:szCs w:val="28"/>
      <w:lang w:eastAsia="en-US"/>
    </w:rPr>
  </w:style>
  <w:style w:type="character" w:customStyle="1" w:styleId="ConsPlusNormal0">
    <w:name w:val="ConsPlusNormal Знак"/>
    <w:link w:val="ConsPlusNormal"/>
    <w:locked/>
    <w:rsid w:val="00A36318"/>
    <w:rPr>
      <w:rFonts w:ascii="Calibri" w:eastAsia="Times New Roman" w:hAnsi="Calibri" w:cs="Times New Roman"/>
      <w:lang w:eastAsia="ru-RU"/>
    </w:rPr>
  </w:style>
  <w:style w:type="paragraph" w:styleId="a9">
    <w:name w:val="Subtitle"/>
    <w:basedOn w:val="a"/>
    <w:next w:val="a"/>
    <w:link w:val="ac"/>
    <w:uiPriority w:val="11"/>
    <w:qFormat/>
    <w:rsid w:val="00A36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9"/>
    <w:uiPriority w:val="11"/>
    <w:rsid w:val="00A36318"/>
    <w:rPr>
      <w:rFonts w:eastAsiaTheme="minorEastAsia"/>
      <w:color w:val="5A5A5A" w:themeColor="text1" w:themeTint="A5"/>
      <w:spacing w:val="15"/>
      <w:lang w:eastAsia="ru-RU"/>
    </w:rPr>
  </w:style>
</w:styles>
</file>

<file path=word/webSettings.xml><?xml version="1.0" encoding="utf-8"?>
<w:webSettings xmlns:r="http://schemas.openxmlformats.org/officeDocument/2006/relationships" xmlns:w="http://schemas.openxmlformats.org/wordprocessingml/2006/main">
  <w:divs>
    <w:div w:id="10720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Redaktor</cp:lastModifiedBy>
  <cp:revision>2</cp:revision>
  <cp:lastPrinted>2017-11-30T06:12:00Z</cp:lastPrinted>
  <dcterms:created xsi:type="dcterms:W3CDTF">2017-12-05T08:31:00Z</dcterms:created>
  <dcterms:modified xsi:type="dcterms:W3CDTF">2017-12-05T08:31:00Z</dcterms:modified>
</cp:coreProperties>
</file>