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EF" w:rsidRDefault="00916BEF" w:rsidP="00916BE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0" w:line="240" w:lineRule="auto"/>
        <w:rPr>
          <w:rStyle w:val="14pt"/>
          <w:b/>
        </w:rPr>
      </w:pPr>
    </w:p>
    <w:p w:rsidR="00916BEF" w:rsidRPr="004A7B18" w:rsidRDefault="00916BEF" w:rsidP="00916BEF">
      <w:pPr>
        <w:pStyle w:val="Default"/>
        <w:ind w:firstLine="4253"/>
        <w:rPr>
          <w:color w:val="auto"/>
          <w:sz w:val="28"/>
          <w:szCs w:val="28"/>
        </w:rPr>
      </w:pPr>
      <w:r w:rsidRPr="004A7B18">
        <w:rPr>
          <w:color w:val="auto"/>
          <w:sz w:val="28"/>
          <w:szCs w:val="28"/>
        </w:rPr>
        <w:t xml:space="preserve">Приложение </w:t>
      </w:r>
    </w:p>
    <w:p w:rsidR="00916BEF" w:rsidRPr="004A7B18" w:rsidRDefault="00916BEF" w:rsidP="00916BEF">
      <w:pPr>
        <w:pStyle w:val="Default"/>
        <w:ind w:firstLine="4253"/>
        <w:rPr>
          <w:color w:val="auto"/>
          <w:sz w:val="28"/>
          <w:szCs w:val="28"/>
        </w:rPr>
      </w:pPr>
      <w:r w:rsidRPr="004A7B18">
        <w:rPr>
          <w:color w:val="auto"/>
          <w:sz w:val="28"/>
          <w:szCs w:val="28"/>
        </w:rPr>
        <w:t xml:space="preserve">к Решению совета депутатов </w:t>
      </w:r>
    </w:p>
    <w:p w:rsidR="00916BEF" w:rsidRPr="004A7B18" w:rsidRDefault="00916BEF" w:rsidP="00916BEF">
      <w:pPr>
        <w:pStyle w:val="Default"/>
        <w:ind w:firstLine="4253"/>
        <w:rPr>
          <w:color w:val="auto"/>
          <w:sz w:val="28"/>
          <w:szCs w:val="28"/>
        </w:rPr>
      </w:pPr>
      <w:r w:rsidRPr="004A7B18">
        <w:rPr>
          <w:color w:val="auto"/>
          <w:sz w:val="28"/>
          <w:szCs w:val="28"/>
        </w:rPr>
        <w:t>МО «Токсовское городское поселение»</w:t>
      </w:r>
    </w:p>
    <w:p w:rsidR="00916BEF" w:rsidRDefault="00916BEF" w:rsidP="00916BEF">
      <w:pPr>
        <w:pStyle w:val="Default"/>
        <w:ind w:firstLine="4253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920CCB">
        <w:rPr>
          <w:color w:val="auto"/>
          <w:sz w:val="28"/>
          <w:szCs w:val="28"/>
        </w:rPr>
        <w:t>т 20 февраля 2018 г. №</w:t>
      </w:r>
      <w:r w:rsidR="00920CCB">
        <w:rPr>
          <w:color w:val="auto"/>
          <w:sz w:val="28"/>
          <w:szCs w:val="28"/>
          <w:lang w:val="en-US"/>
        </w:rPr>
        <w:t>5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</w:p>
    <w:p w:rsidR="00916BEF" w:rsidRPr="00E11E1D" w:rsidRDefault="00916BEF" w:rsidP="00916BE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0" w:line="240" w:lineRule="auto"/>
      </w:pPr>
      <w:r w:rsidRPr="00E11E1D">
        <w:rPr>
          <w:rStyle w:val="14pt"/>
          <w:b/>
        </w:rPr>
        <w:lastRenderedPageBreak/>
        <w:t>ОТЧЕТ</w:t>
      </w:r>
    </w:p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left="60" w:firstLine="0"/>
        <w:rPr>
          <w:b/>
        </w:rPr>
      </w:pPr>
      <w:r>
        <w:rPr>
          <w:b/>
        </w:rPr>
        <w:t>г</w:t>
      </w:r>
      <w:r w:rsidRPr="00E11E1D">
        <w:rPr>
          <w:b/>
        </w:rPr>
        <w:t xml:space="preserve">лавы администрации МО «Токсовское городское поселение» о деятельности </w:t>
      </w:r>
      <w:r>
        <w:rPr>
          <w:b/>
        </w:rPr>
        <w:t>администрации в</w:t>
      </w:r>
      <w:r w:rsidRPr="00E11E1D">
        <w:rPr>
          <w:b/>
        </w:rPr>
        <w:t xml:space="preserve"> 201</w:t>
      </w:r>
      <w:r>
        <w:rPr>
          <w:b/>
        </w:rPr>
        <w:t>7</w:t>
      </w:r>
      <w:r w:rsidRPr="00E11E1D">
        <w:rPr>
          <w:b/>
        </w:rPr>
        <w:t xml:space="preserve"> год</w:t>
      </w:r>
      <w:r>
        <w:rPr>
          <w:b/>
        </w:rPr>
        <w:t>у</w:t>
      </w:r>
    </w:p>
    <w:p w:rsidR="00916BEF" w:rsidRPr="00E11E1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left="60" w:firstLine="0"/>
        <w:rPr>
          <w:b/>
        </w:rPr>
      </w:pPr>
    </w:p>
    <w:p w:rsidR="00916BEF" w:rsidRPr="00E11E1D" w:rsidRDefault="00916BEF" w:rsidP="00916BEF">
      <w:pPr>
        <w:pStyle w:val="12"/>
        <w:keepNext/>
        <w:keepLines/>
        <w:shd w:val="clear" w:color="auto" w:fill="auto"/>
        <w:spacing w:before="0" w:line="240" w:lineRule="auto"/>
      </w:pPr>
      <w:bookmarkStart w:id="1" w:name="bookmark1"/>
      <w:r w:rsidRPr="00E11E1D">
        <w:t>Введение</w:t>
      </w:r>
      <w:bookmarkEnd w:id="1"/>
    </w:p>
    <w:p w:rsidR="00916BEF" w:rsidRDefault="00916BEF" w:rsidP="00916BEF">
      <w:pPr>
        <w:keepNext/>
        <w:keepLines/>
        <w:ind w:firstLine="543"/>
        <w:jc w:val="both"/>
        <w:rPr>
          <w:rFonts w:ascii="Times New Roman" w:hAnsi="Times New Roman"/>
          <w:sz w:val="28"/>
          <w:szCs w:val="28"/>
        </w:rPr>
      </w:pPr>
      <w:r w:rsidRPr="00427AAA">
        <w:rPr>
          <w:rFonts w:ascii="Times New Roman" w:hAnsi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</w:t>
      </w:r>
      <w:r>
        <w:rPr>
          <w:rFonts w:ascii="Times New Roman" w:hAnsi="Times New Roman"/>
          <w:sz w:val="28"/>
          <w:szCs w:val="28"/>
        </w:rPr>
        <w:t>а</w:t>
      </w:r>
      <w:r w:rsidRPr="00427AAA">
        <w:rPr>
          <w:rFonts w:ascii="Times New Roman" w:hAnsi="Times New Roman"/>
          <w:sz w:val="28"/>
          <w:szCs w:val="28"/>
        </w:rPr>
        <w:t>дминистрации поселения, определяем основные направления деятел</w:t>
      </w:r>
      <w:r>
        <w:rPr>
          <w:rFonts w:ascii="Times New Roman" w:hAnsi="Times New Roman"/>
          <w:sz w:val="28"/>
          <w:szCs w:val="28"/>
        </w:rPr>
        <w:t xml:space="preserve">ьности на предстоящий </w:t>
      </w:r>
      <w:r w:rsidRPr="00427AA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BEF" w:rsidRPr="00F93339" w:rsidRDefault="00916BEF" w:rsidP="00916BEF">
      <w:pPr>
        <w:keepNext/>
        <w:keepLines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1313C">
        <w:rPr>
          <w:rFonts w:ascii="Times New Roman" w:hAnsi="Times New Roman" w:cs="Times New Roman"/>
          <w:sz w:val="28"/>
          <w:szCs w:val="28"/>
        </w:rPr>
        <w:t>Сегодня администрация муниципального образования «Токсовское городское поселение» отчитывается по итогам своей работы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году. Задача администрации городского поселения –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«Токсовское городское поселение», иных законодательных актах Российской Федерации по обеспечению деятельности местного самоуправления. </w:t>
      </w:r>
      <w:r w:rsidRPr="00F93339">
        <w:rPr>
          <w:rFonts w:ascii="Times New Roman" w:hAnsi="Times New Roman" w:cs="Times New Roman"/>
          <w:sz w:val="28"/>
          <w:szCs w:val="28"/>
        </w:rPr>
        <w:t xml:space="preserve">Приоритетным направлением своей деятельности в 2017 году являлось создание условий для развития поселения, повышения уровня жизни населения посредством эффективного решения вопросов местного значения, исполнения отдельных полномочий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93339">
        <w:rPr>
          <w:rFonts w:ascii="Times New Roman" w:hAnsi="Times New Roman" w:cs="Times New Roman"/>
          <w:sz w:val="28"/>
          <w:szCs w:val="28"/>
        </w:rPr>
        <w:t>, а также обеспечение прав жителей на осуществление местного самоуправления через органы местного самоуправления.</w:t>
      </w:r>
    </w:p>
    <w:p w:rsidR="00916BEF" w:rsidRPr="00F93339" w:rsidRDefault="00916BEF" w:rsidP="00916BEF">
      <w:pPr>
        <w:keepNext/>
        <w:keepLines/>
        <w:ind w:firstLine="543"/>
        <w:jc w:val="both"/>
        <w:rPr>
          <w:rFonts w:ascii="Times New Roman" w:hAnsi="Times New Roman" w:cs="Times New Roman"/>
        </w:rPr>
      </w:pPr>
      <w:r w:rsidRPr="00F93339">
        <w:rPr>
          <w:rFonts w:ascii="Times New Roman" w:hAnsi="Times New Roman" w:cs="Times New Roman"/>
          <w:sz w:val="28"/>
          <w:szCs w:val="28"/>
        </w:rPr>
        <w:t>В 2017 году Администрация Токсовско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Pr="00F93339">
        <w:rPr>
          <w:rFonts w:ascii="Times New Roman" w:hAnsi="Times New Roman" w:cs="Times New Roman"/>
          <w:sz w:val="28"/>
          <w:szCs w:val="28"/>
        </w:rPr>
        <w:t xml:space="preserve"> в полном объеме выполняла все ключевые функции по непосредственному обеспечению жизнедеятельности населения в рамках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>, чтобы Токсовское городское поселение становилось более комфортным и привлекательным для жизни и отдыха его обитателей. А активность и неравнодушие жителей поселения способствовало осуществлению намеченных программ развития.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EF" w:rsidRDefault="00916BEF" w:rsidP="00916BE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916BEF" w:rsidRDefault="00916BEF" w:rsidP="00916BEF">
      <w:pPr>
        <w:pStyle w:val="12"/>
        <w:keepNext/>
        <w:keepLines/>
        <w:shd w:val="clear" w:color="auto" w:fill="auto"/>
        <w:spacing w:before="0" w:line="240" w:lineRule="auto"/>
      </w:pPr>
      <w:bookmarkStart w:id="2" w:name="bookmark3"/>
      <w:r>
        <w:t>Демографическая ситуация, т</w:t>
      </w:r>
      <w:r w:rsidRPr="00A44ADD">
        <w:t>руд и занятость населения</w:t>
      </w:r>
      <w:bookmarkEnd w:id="2"/>
      <w:r w:rsidRPr="00A44ADD">
        <w:t>.</w:t>
      </w:r>
    </w:p>
    <w:p w:rsidR="00916BEF" w:rsidRPr="00A44AD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60"/>
        <w:jc w:val="both"/>
      </w:pPr>
      <w:r>
        <w:t xml:space="preserve">Численность постоянно проживающего населения муниципального образования на сегодня – 8 660 человек. Этот показатель сложно считать объективным, так как уникальность и привлекательность нашего поселения способствует тому, что в нем предпочитают постоянно проживать большое количество людей, имеющих регистрацию в Санкт-Петербурге. В 2017 году в Токсовском городском поселении родилось 42 малыша. </w:t>
      </w:r>
      <w:r w:rsidRPr="00A44ADD">
        <w:t xml:space="preserve">Количество экономически активного населения на территории МО «Токсовское городское поселение» составляет </w:t>
      </w:r>
      <w:r>
        <w:t>около 5 6</w:t>
      </w:r>
      <w:r w:rsidRPr="00A44ADD">
        <w:t xml:space="preserve">00 человек или </w:t>
      </w:r>
      <w:r>
        <w:t>65</w:t>
      </w:r>
      <w:r w:rsidRPr="00A44ADD">
        <w:t>% от общей численности насе</w:t>
      </w:r>
      <w:r>
        <w:t>ления. Думая о дальнейшем развитии нашего поселения, мы должны сделать так, чтобы подрастающее поколение связывало свое будущее и стремилось к созданию семьи и воспитанию детей именно здесь.</w:t>
      </w:r>
    </w:p>
    <w:p w:rsidR="00916BEF" w:rsidRPr="00A44AD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60"/>
        <w:jc w:val="both"/>
      </w:pPr>
      <w:r w:rsidRPr="00A44ADD">
        <w:t xml:space="preserve">Ситуация на рынке труда на территории МО «Токсовское городское поселение» в </w:t>
      </w:r>
      <w:r>
        <w:t>течение всего</w:t>
      </w:r>
      <w:r w:rsidRPr="00A44ADD">
        <w:t xml:space="preserve"> год</w:t>
      </w:r>
      <w:r>
        <w:t>а</w:t>
      </w:r>
      <w:r w:rsidRPr="00A44ADD">
        <w:t xml:space="preserve"> оставалась стабильной.</w:t>
      </w:r>
    </w:p>
    <w:p w:rsidR="00916BEF" w:rsidRPr="00A44AD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60"/>
        <w:jc w:val="both"/>
      </w:pPr>
      <w:r>
        <w:t>По данным</w:t>
      </w:r>
      <w:r w:rsidRPr="00A44ADD">
        <w:t xml:space="preserve"> Всеволожск</w:t>
      </w:r>
      <w:r>
        <w:t>ого</w:t>
      </w:r>
      <w:r w:rsidRPr="00A44ADD">
        <w:t xml:space="preserve"> центр</w:t>
      </w:r>
      <w:r>
        <w:t>а</w:t>
      </w:r>
      <w:r w:rsidRPr="00A44ADD">
        <w:t xml:space="preserve"> занятости населения</w:t>
      </w:r>
      <w:r>
        <w:t xml:space="preserve">, к ним </w:t>
      </w:r>
      <w:r w:rsidRPr="00A44ADD">
        <w:t>в 201</w:t>
      </w:r>
      <w:r>
        <w:t>7</w:t>
      </w:r>
      <w:r w:rsidRPr="00A44ADD">
        <w:t xml:space="preserve"> г. обратились в целях поиска работы </w:t>
      </w:r>
      <w:r>
        <w:t>16</w:t>
      </w:r>
      <w:r w:rsidRPr="00A44ADD">
        <w:t xml:space="preserve"> чел., из них трудоустроено</w:t>
      </w:r>
      <w:r>
        <w:t xml:space="preserve"> 9</w:t>
      </w:r>
      <w:r w:rsidRPr="00A44ADD">
        <w:t xml:space="preserve"> чел.</w:t>
      </w:r>
      <w:r>
        <w:t xml:space="preserve"> Официально признаны безработными 5 чел., что ниже показателей в целом по Всеволожскому муниципальному району.</w:t>
      </w:r>
    </w:p>
    <w:p w:rsidR="00916BEF" w:rsidRPr="00B91D37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60"/>
        <w:jc w:val="both"/>
        <w:rPr>
          <w:b/>
        </w:rPr>
      </w:pPr>
      <w:r w:rsidRPr="00A44ADD">
        <w:t xml:space="preserve"> </w:t>
      </w:r>
      <w:bookmarkStart w:id="3" w:name="bookmark4"/>
      <w:r w:rsidRPr="00B91D37">
        <w:t>На территории поселения</w:t>
      </w:r>
      <w:bookmarkEnd w:id="3"/>
      <w:r w:rsidRPr="00B91D37">
        <w:t>: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both"/>
      </w:pPr>
      <w:r w:rsidRPr="00A44ADD">
        <w:lastRenderedPageBreak/>
        <w:t>Зарегистрировано</w:t>
      </w:r>
      <w:r>
        <w:t xml:space="preserve"> более</w:t>
      </w:r>
      <w:r w:rsidRPr="00A44ADD">
        <w:t xml:space="preserve"> 1</w:t>
      </w:r>
      <w:r>
        <w:t>00</w:t>
      </w:r>
      <w:r w:rsidRPr="00A44ADD">
        <w:t xml:space="preserve"> юридических лиц разных форм собственности.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both"/>
      </w:pPr>
      <w:r>
        <w:t>Д</w:t>
      </w:r>
      <w:r w:rsidRPr="00A44ADD">
        <w:t>етски</w:t>
      </w:r>
      <w:r>
        <w:t>е</w:t>
      </w:r>
      <w:r w:rsidRPr="00A44ADD">
        <w:t xml:space="preserve"> дошкольны</w:t>
      </w:r>
      <w:r>
        <w:t>е учреждения</w:t>
      </w:r>
      <w:r w:rsidRPr="00A44ADD">
        <w:t xml:space="preserve"> </w:t>
      </w:r>
      <w:r>
        <w:t>посещают</w:t>
      </w:r>
      <w:r w:rsidRPr="00A44ADD">
        <w:t xml:space="preserve"> </w:t>
      </w:r>
      <w:r>
        <w:t>446</w:t>
      </w:r>
      <w:r w:rsidRPr="00A44ADD">
        <w:t xml:space="preserve"> детей</w:t>
      </w:r>
      <w:r>
        <w:t>. Благодаря усилиям главы муниципального образования Ковальчук О.В., депутата Кучерявого М.Н., совета депутатов, из районного бюджета были выделены средства на ремонт детсада в в/г №61 п. Лехтуси, который распахнул свои двери для маленьких жителей в 2017 году</w:t>
      </w:r>
      <w:r w:rsidRPr="00A44ADD">
        <w:t>.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both"/>
      </w:pPr>
      <w:r w:rsidRPr="00A44ADD">
        <w:t>В МО «Токсовское городское поселение» услуги по общему образованию оказыва</w:t>
      </w:r>
      <w:r>
        <w:t>ет</w:t>
      </w:r>
      <w:r w:rsidRPr="00A44ADD">
        <w:t xml:space="preserve"> МОУ «СОШ «Т</w:t>
      </w:r>
      <w:r>
        <w:t>оксовский центр образования</w:t>
      </w:r>
      <w:r w:rsidRPr="00A44ADD">
        <w:t>». На конец 201</w:t>
      </w:r>
      <w:r>
        <w:t>7</w:t>
      </w:r>
      <w:r w:rsidRPr="00A44ADD">
        <w:t xml:space="preserve"> года школьными услугами охвачены </w:t>
      </w:r>
      <w:r>
        <w:t>575</w:t>
      </w:r>
      <w:r w:rsidRPr="00A44ADD">
        <w:t xml:space="preserve"> детей.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40" w:lineRule="auto"/>
        <w:jc w:val="both"/>
      </w:pPr>
      <w:bookmarkStart w:id="4" w:name="bookmark5"/>
      <w:r>
        <w:t>Услуги по размещению предлагают 5 гостиниц, 7 спортивно-туристических баз.</w:t>
      </w:r>
    </w:p>
    <w:p w:rsidR="00916BEF" w:rsidRPr="00A44ADD" w:rsidRDefault="00916BEF" w:rsidP="00916BEF">
      <w:pPr>
        <w:pStyle w:val="12"/>
        <w:keepNext/>
        <w:keepLines/>
        <w:shd w:val="clear" w:color="auto" w:fill="auto"/>
        <w:spacing w:before="0" w:line="240" w:lineRule="auto"/>
        <w:jc w:val="both"/>
      </w:pPr>
    </w:p>
    <w:p w:rsidR="00916BEF" w:rsidRDefault="00916BEF" w:rsidP="00916BEF">
      <w:pPr>
        <w:pStyle w:val="12"/>
        <w:keepNext/>
        <w:keepLines/>
        <w:shd w:val="clear" w:color="auto" w:fill="auto"/>
        <w:spacing w:before="0" w:line="240" w:lineRule="auto"/>
      </w:pPr>
      <w:r w:rsidRPr="00A44ADD">
        <w:t>Потребительский рынок и малое предпринимательство</w:t>
      </w:r>
      <w:bookmarkEnd w:id="4"/>
    </w:p>
    <w:p w:rsidR="00916BEF" w:rsidRPr="00A44ADD" w:rsidRDefault="00916BEF" w:rsidP="00916BEF">
      <w:pPr>
        <w:pStyle w:val="12"/>
        <w:keepNext/>
        <w:keepLines/>
        <w:shd w:val="clear" w:color="auto" w:fill="auto"/>
        <w:spacing w:before="0" w:line="240" w:lineRule="auto"/>
      </w:pPr>
    </w:p>
    <w:p w:rsidR="00916BEF" w:rsidRPr="00A44AD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60"/>
        <w:jc w:val="both"/>
      </w:pPr>
      <w:r>
        <w:t xml:space="preserve">Существенный вклад в социально-экономическое развитие поселения вносит сектор торговли. </w:t>
      </w:r>
      <w:r w:rsidRPr="00A44ADD">
        <w:t>В 201</w:t>
      </w:r>
      <w:r>
        <w:t>7</w:t>
      </w:r>
      <w:r w:rsidRPr="00A44ADD">
        <w:t xml:space="preserve"> году на территории МО «Токсовское городское поселение» свою деятельность осуществляло </w:t>
      </w:r>
      <w:r>
        <w:t>около</w:t>
      </w:r>
      <w:r w:rsidRPr="00A44ADD">
        <w:t xml:space="preserve"> 100 объектов потребительского рынка, в том числе: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4</w:t>
      </w:r>
      <w:r w:rsidRPr="00A44ADD">
        <w:t xml:space="preserve"> универсальных магазина;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6</w:t>
      </w:r>
      <w:r w:rsidRPr="00A44ADD">
        <w:t xml:space="preserve"> специализированных продовольственных магазинов;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5 специализированных непродовольственных магазинов;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3 неспециализированных непродовольственных магазинов;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16</w:t>
      </w:r>
      <w:r w:rsidRPr="00A44ADD">
        <w:t xml:space="preserve"> торговых павильон</w:t>
      </w:r>
      <w:r>
        <w:t>ов</w:t>
      </w:r>
      <w:r w:rsidRPr="00A44ADD">
        <w:t>;</w:t>
      </w:r>
    </w:p>
    <w:p w:rsidR="00916BEF" w:rsidRPr="00A44ADD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1 автозаправочная станция</w:t>
      </w:r>
      <w:r>
        <w:t>, 2 автомойки</w:t>
      </w:r>
      <w:r w:rsidRPr="00A44ADD">
        <w:t>;</w:t>
      </w:r>
    </w:p>
    <w:p w:rsidR="00916BEF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4</w:t>
      </w:r>
      <w:r w:rsidRPr="00A44ADD">
        <w:t xml:space="preserve"> аптечных пункта</w:t>
      </w:r>
      <w:r>
        <w:t>;</w:t>
      </w:r>
    </w:p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0"/>
        <w:jc w:val="both"/>
      </w:pPr>
      <w:r>
        <w:t>-  5 п</w:t>
      </w:r>
      <w:r w:rsidRPr="00A44ADD">
        <w:t>ред</w:t>
      </w:r>
      <w:r>
        <w:t>приятий бытового обслуживания</w:t>
      </w:r>
    </w:p>
    <w:p w:rsidR="00916BEF" w:rsidRPr="00A44AD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0"/>
        <w:jc w:val="both"/>
      </w:pPr>
      <w:r>
        <w:t>- 9 предприятий общественного питания</w:t>
      </w:r>
    </w:p>
    <w:p w:rsidR="00916BEF" w:rsidRPr="008747F9" w:rsidRDefault="00916BEF" w:rsidP="00916BEF">
      <w:pPr>
        <w:pStyle w:val="1"/>
        <w:keepNext/>
        <w:keepLines/>
        <w:shd w:val="clear" w:color="auto" w:fill="FFFFFF"/>
        <w:spacing w:before="0" w:beforeAutospacing="0" w:after="0" w:afterAutospacing="0"/>
        <w:ind w:firstLine="543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  <w:shd w:val="clear" w:color="auto" w:fill="F5F5F5"/>
        </w:rPr>
      </w:pPr>
      <w:r>
        <w:t xml:space="preserve"> </w:t>
      </w:r>
    </w:p>
    <w:p w:rsidR="00916BEF" w:rsidRPr="00906C61" w:rsidRDefault="00916BEF" w:rsidP="00916BEF">
      <w:pPr>
        <w:pStyle w:val="1"/>
        <w:keepNext/>
        <w:keepLines/>
        <w:shd w:val="clear" w:color="auto" w:fill="FFFFFF"/>
        <w:spacing w:before="0" w:beforeAutospacing="0" w:after="120" w:afterAutospacing="0"/>
        <w:ind w:firstLine="543"/>
        <w:jc w:val="center"/>
        <w:textAlignment w:val="baseline"/>
        <w:rPr>
          <w:rStyle w:val="20"/>
          <w:b/>
          <w:bCs/>
        </w:rPr>
      </w:pPr>
      <w:r w:rsidRPr="00906C61">
        <w:rPr>
          <w:rStyle w:val="20"/>
          <w:bCs/>
        </w:rPr>
        <w:t>Бюджет МО «Токсовское городское поселение» за 2017 год по основным доходным источникам характеризуется следующими данными:</w:t>
      </w:r>
    </w:p>
    <w:p w:rsidR="00916BEF" w:rsidRPr="0061313C" w:rsidRDefault="00916BEF" w:rsidP="00916BEF">
      <w:pPr>
        <w:pStyle w:val="21"/>
        <w:keepNext/>
        <w:keepLines/>
        <w:shd w:val="clear" w:color="auto" w:fill="auto"/>
        <w:spacing w:after="0" w:line="240" w:lineRule="auto"/>
        <w:ind w:right="40" w:firstLine="560"/>
        <w:jc w:val="both"/>
      </w:pPr>
      <w:r>
        <w:t>Доходная часть в</w:t>
      </w:r>
      <w:r w:rsidRPr="0061313C">
        <w:t xml:space="preserve"> бюджет</w:t>
      </w:r>
      <w:r>
        <w:t>е</w:t>
      </w:r>
      <w:r w:rsidRPr="0061313C">
        <w:t xml:space="preserve"> МО «Токсовское городское поселение» в 201</w:t>
      </w:r>
      <w:r>
        <w:t>7</w:t>
      </w:r>
      <w:r w:rsidRPr="0061313C">
        <w:t xml:space="preserve"> году </w:t>
      </w:r>
      <w:r>
        <w:t>составила</w:t>
      </w:r>
      <w:r w:rsidRPr="0061313C">
        <w:t xml:space="preserve"> </w:t>
      </w:r>
      <w:r>
        <w:t>230,695</w:t>
      </w:r>
      <w:r w:rsidRPr="0061313C">
        <w:t xml:space="preserve"> </w:t>
      </w:r>
      <w:r>
        <w:t>млн. руб. В</w:t>
      </w:r>
      <w:r w:rsidRPr="0061313C">
        <w:t xml:space="preserve"> структуре </w:t>
      </w:r>
      <w:r>
        <w:t>собственных доходов удельный вес</w:t>
      </w:r>
      <w:r w:rsidRPr="0061313C">
        <w:t xml:space="preserve"> налогов </w:t>
      </w:r>
      <w:r>
        <w:t>на прибыль</w:t>
      </w:r>
      <w:r w:rsidRPr="0061313C">
        <w:t xml:space="preserve"> </w:t>
      </w:r>
      <w:r>
        <w:t xml:space="preserve">в 2017 году </w:t>
      </w:r>
      <w:r w:rsidRPr="0061313C">
        <w:t>составил</w:t>
      </w:r>
      <w:r>
        <w:t xml:space="preserve"> 77,7%,</w:t>
      </w:r>
      <w:r w:rsidRPr="0061313C">
        <w:t xml:space="preserve"> </w:t>
      </w:r>
      <w:r>
        <w:t>в денежном выражении это 143,041</w:t>
      </w:r>
      <w:r w:rsidRPr="0061313C">
        <w:t xml:space="preserve"> </w:t>
      </w:r>
      <w:r>
        <w:t>млн</w:t>
      </w:r>
      <w:r w:rsidRPr="0061313C">
        <w:t>. руб.</w:t>
      </w:r>
      <w:r>
        <w:t xml:space="preserve"> </w:t>
      </w:r>
      <w:r w:rsidRPr="00A83D58">
        <w:rPr>
          <w:shd w:val="clear" w:color="auto" w:fill="FFFFFF"/>
        </w:rPr>
        <w:t>В бюджет администрации МО «Токсовское городское поселение» в 2017 году от одного из жителей поселка поступили средства подоходного налога, соизмеримые нашему годовому бюджету.</w:t>
      </w:r>
      <w:r w:rsidRPr="00A83D58">
        <w:t xml:space="preserve"> </w:t>
      </w:r>
      <w:r>
        <w:t xml:space="preserve">Также значимым для пополнения бюджета является земельный налог за использование земли гражданами и юр. лицами, доля которого составила 14,1% от собственных доходов нашего поселения, в денежном выражении это 25,889 млн. руб. </w:t>
      </w:r>
    </w:p>
    <w:p w:rsidR="00916BEF" w:rsidRPr="00BE0819" w:rsidRDefault="00916BEF" w:rsidP="00916BEF">
      <w:pPr>
        <w:keepNext/>
        <w:keepLines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проделанной совместной работы с налоговой инспекцией Всеволожского района, недоимка по налогам в бюджет сведена к минимуму. </w:t>
      </w:r>
      <w:r>
        <w:rPr>
          <w:rFonts w:ascii="Times New Roman" w:hAnsi="Times New Roman" w:cs="Times New Roman"/>
          <w:sz w:val="28"/>
        </w:rPr>
        <w:t>Основной проблемой в этом вопросе является несознательность в гражданской ответственности собственников.</w:t>
      </w:r>
    </w:p>
    <w:p w:rsidR="00916BEF" w:rsidRPr="0061313C" w:rsidRDefault="00916BEF" w:rsidP="00916BEF">
      <w:pPr>
        <w:keepNext/>
        <w:keepLines/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1313C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13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в основном формируются за счет сдачи в аренду и продажи земельных участков и имущества. Эти поступления в бюджет 2017 года составили 9,909 млн. руб., или 5,4% средств, заработанных муниципальным образованием.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EF" w:rsidRDefault="00916BEF" w:rsidP="00916BEF">
      <w:pPr>
        <w:keepNext/>
        <w:keepLines/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61313C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4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6131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строительство многоквартирных домов для переселения из аварийного жилья, на ремонт дорог, на благоустройство территорий, мероприятия по осуществлению газификации населенных пунктов поселения и другие работы. </w:t>
      </w:r>
    </w:p>
    <w:p w:rsidR="00916BEF" w:rsidRPr="000F2325" w:rsidRDefault="00916BEF" w:rsidP="00916BEF">
      <w:pPr>
        <w:keepNext/>
        <w:keepLines/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 w:rsidRPr="00F0795E">
        <w:rPr>
          <w:rFonts w:ascii="Times New Roman" w:hAnsi="Times New Roman" w:cs="Times New Roman"/>
          <w:sz w:val="28"/>
          <w:szCs w:val="28"/>
        </w:rPr>
        <w:t xml:space="preserve">Исполнение бюджета по доходам позволило </w:t>
      </w:r>
      <w:r>
        <w:rPr>
          <w:rFonts w:ascii="Times New Roman" w:hAnsi="Times New Roman" w:cs="Times New Roman"/>
          <w:sz w:val="28"/>
          <w:szCs w:val="28"/>
        </w:rPr>
        <w:t>погасить долги по</w:t>
      </w:r>
      <w:r w:rsidRPr="00F0795E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795E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0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</w:t>
      </w:r>
      <w:r w:rsidRPr="00F0795E">
        <w:rPr>
          <w:rFonts w:ascii="Times New Roman" w:hAnsi="Times New Roman" w:cs="Times New Roman"/>
          <w:sz w:val="28"/>
          <w:szCs w:val="28"/>
        </w:rPr>
        <w:t xml:space="preserve"> бюджетной сферы и </w:t>
      </w:r>
      <w:r>
        <w:rPr>
          <w:rFonts w:ascii="Times New Roman" w:hAnsi="Times New Roman" w:cs="Times New Roman"/>
          <w:sz w:val="28"/>
          <w:szCs w:val="28"/>
        </w:rPr>
        <w:t xml:space="preserve">финансировать </w:t>
      </w:r>
      <w:r w:rsidRPr="00F0795E">
        <w:rPr>
          <w:rFonts w:ascii="Times New Roman" w:hAnsi="Times New Roman" w:cs="Times New Roman"/>
          <w:sz w:val="28"/>
          <w:szCs w:val="28"/>
        </w:rPr>
        <w:t>другие расходы, предусмотренные бюджетом</w:t>
      </w:r>
      <w:r>
        <w:rPr>
          <w:rFonts w:ascii="Times New Roman" w:hAnsi="Times New Roman" w:cs="Times New Roman"/>
          <w:sz w:val="28"/>
          <w:szCs w:val="28"/>
        </w:rPr>
        <w:t>: приобретен новый трактор для БМУ «Токсовская служба заказчика», проведен ремонт котлов, ливневой канализации, установлена система видеонаблюдения в местах массового пребывания людей и реконструирована система оповещения.</w:t>
      </w:r>
    </w:p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  <w:r w:rsidRPr="00013CAB">
        <w:rPr>
          <w:rStyle w:val="20"/>
          <w:bCs/>
        </w:rPr>
        <w:t>Исполнение бюджета МО «Токсовское городское поселение» за 201</w:t>
      </w:r>
      <w:r>
        <w:rPr>
          <w:rStyle w:val="20"/>
          <w:bCs/>
        </w:rPr>
        <w:t>7</w:t>
      </w:r>
      <w:r w:rsidRPr="00013CAB">
        <w:rPr>
          <w:rStyle w:val="20"/>
          <w:bCs/>
        </w:rPr>
        <w:t xml:space="preserve"> год по основным доходным источникам характеризуется следующими данными:</w:t>
      </w:r>
    </w:p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1800"/>
        <w:gridCol w:w="1620"/>
      </w:tblGrid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6BEF" w:rsidRPr="00884BA4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Утверждено, тыс. руб.</w:t>
            </w:r>
          </w:p>
        </w:tc>
        <w:tc>
          <w:tcPr>
            <w:tcW w:w="1800" w:type="dxa"/>
          </w:tcPr>
          <w:p w:rsidR="00916BEF" w:rsidRPr="00884BA4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1620" w:type="dxa"/>
          </w:tcPr>
          <w:p w:rsidR="00916BEF" w:rsidRPr="00884BA4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916BEF" w:rsidRPr="00F015FA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884BA4">
              <w:rPr>
                <w:rFonts w:ascii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1980" w:type="dxa"/>
          </w:tcPr>
          <w:p w:rsidR="00916BEF" w:rsidRPr="00884BA4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227 751,9</w:t>
            </w:r>
          </w:p>
        </w:tc>
        <w:tc>
          <w:tcPr>
            <w:tcW w:w="1800" w:type="dxa"/>
          </w:tcPr>
          <w:p w:rsidR="00916BEF" w:rsidRPr="00884BA4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230 695,1</w:t>
            </w:r>
          </w:p>
        </w:tc>
        <w:tc>
          <w:tcPr>
            <w:tcW w:w="1620" w:type="dxa"/>
          </w:tcPr>
          <w:p w:rsidR="00916BEF" w:rsidRPr="00884BA4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  <w:r w:rsidRPr="00884BA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6BEF" w:rsidTr="00183542">
        <w:tc>
          <w:tcPr>
            <w:tcW w:w="4428" w:type="dxa"/>
          </w:tcPr>
          <w:p w:rsidR="00916BEF" w:rsidRPr="009644FE" w:rsidRDefault="00916BEF" w:rsidP="00183542">
            <w:pPr>
              <w:keepNext/>
              <w:keepLines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153 671,2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184 144,5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119,8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119 283,7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143 041,1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119,9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2 769,6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3 078,2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111,1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ЕСХН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201,0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193,4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1 083,9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2 033,3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187,6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24 351,4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25 889,6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Арендная плата за земельные участки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2 267,9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2 910,2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671,0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865,9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129,0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194,0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195,6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 xml:space="preserve">Доходы от продажи </w:t>
            </w:r>
            <w:r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1 452,7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1 452,8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436,0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523,7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120,1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Плата за увеличение площади земельных участков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940,0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1 265,1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134,6</w:t>
            </w:r>
          </w:p>
        </w:tc>
      </w:tr>
      <w:tr w:rsidR="00916BEF" w:rsidTr="00183542">
        <w:tc>
          <w:tcPr>
            <w:tcW w:w="4428" w:type="dxa"/>
          </w:tcPr>
          <w:p w:rsidR="00916BEF" w:rsidRPr="00884BA4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84BA4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2 695,6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44FE"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</w:tr>
      <w:tr w:rsidR="00916BEF" w:rsidTr="00183542">
        <w:tc>
          <w:tcPr>
            <w:tcW w:w="4428" w:type="dxa"/>
          </w:tcPr>
          <w:p w:rsidR="00916BEF" w:rsidRPr="009644FE" w:rsidRDefault="00916BEF" w:rsidP="00183542">
            <w:pPr>
              <w:keepNext/>
              <w:keepLines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198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74 080,7</w:t>
            </w:r>
          </w:p>
        </w:tc>
        <w:tc>
          <w:tcPr>
            <w:tcW w:w="180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46 550,6</w:t>
            </w:r>
          </w:p>
        </w:tc>
        <w:tc>
          <w:tcPr>
            <w:tcW w:w="1620" w:type="dxa"/>
          </w:tcPr>
          <w:p w:rsidR="00916BEF" w:rsidRPr="009644FE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4FE">
              <w:rPr>
                <w:rFonts w:ascii="Times New Roman" w:hAnsi="Times New Roman" w:cs="Times New Roman"/>
                <w:b/>
                <w:i/>
              </w:rPr>
              <w:t>62,8</w:t>
            </w:r>
          </w:p>
        </w:tc>
      </w:tr>
    </w:tbl>
    <w:p w:rsidR="00916BEF" w:rsidRDefault="00916BEF" w:rsidP="00916BEF">
      <w:pPr>
        <w:keepNext/>
        <w:keepLines/>
        <w:ind w:left="360"/>
        <w:rPr>
          <w:rFonts w:ascii="Times New Roman" w:hAnsi="Times New Roman" w:cs="Times New Roman"/>
          <w:b/>
          <w:i/>
        </w:rPr>
      </w:pPr>
    </w:p>
    <w:p w:rsidR="00916BEF" w:rsidRPr="00157A85" w:rsidRDefault="00916BEF" w:rsidP="00916BEF">
      <w:pPr>
        <w:pStyle w:val="30"/>
        <w:keepNext/>
        <w:keepLines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Б</w:t>
      </w:r>
      <w:r w:rsidRPr="00157A85">
        <w:rPr>
          <w:b w:val="0"/>
        </w:rPr>
        <w:t xml:space="preserve">юджет МО за 2017 год по основным статьям расходов </w:t>
      </w:r>
      <w:r w:rsidRPr="00A52B8E">
        <w:rPr>
          <w:b w:val="0"/>
          <w:szCs w:val="24"/>
        </w:rPr>
        <w:t>освоен на 164,888 млн. рублей</w:t>
      </w:r>
      <w:r>
        <w:rPr>
          <w:b w:val="0"/>
          <w:szCs w:val="24"/>
        </w:rPr>
        <w:t>,</w:t>
      </w:r>
      <w:r w:rsidRPr="00157A85">
        <w:rPr>
          <w:b w:val="0"/>
        </w:rPr>
        <w:t xml:space="preserve"> </w:t>
      </w:r>
      <w:r>
        <w:rPr>
          <w:b w:val="0"/>
          <w:szCs w:val="24"/>
        </w:rPr>
        <w:t xml:space="preserve">что </w:t>
      </w:r>
      <w:r>
        <w:rPr>
          <w:b w:val="0"/>
        </w:rPr>
        <w:t>на 22,5%</w:t>
      </w:r>
      <w:r w:rsidRPr="00A52B8E">
        <w:rPr>
          <w:b w:val="0"/>
          <w:szCs w:val="24"/>
        </w:rPr>
        <w:t xml:space="preserve"> </w:t>
      </w:r>
      <w:r w:rsidRPr="00A52B8E">
        <w:rPr>
          <w:b w:val="0"/>
        </w:rPr>
        <w:t>больше</w:t>
      </w:r>
      <w:r>
        <w:rPr>
          <w:b w:val="0"/>
        </w:rPr>
        <w:t>, чем</w:t>
      </w:r>
      <w:r w:rsidRPr="00A52B8E">
        <w:rPr>
          <w:b w:val="0"/>
        </w:rPr>
        <w:t xml:space="preserve"> в </w:t>
      </w:r>
      <w:r>
        <w:rPr>
          <w:b w:val="0"/>
        </w:rPr>
        <w:t xml:space="preserve">предыдущем 2016 году и </w:t>
      </w:r>
      <w:r w:rsidRPr="00157A85">
        <w:rPr>
          <w:b w:val="0"/>
        </w:rPr>
        <w:t>характеризуется следующими данными:</w:t>
      </w:r>
    </w:p>
    <w:tbl>
      <w:tblPr>
        <w:tblpPr w:leftFromText="180" w:rightFromText="180" w:vertAnchor="text" w:horzAnchor="margin" w:tblpY="783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88"/>
        <w:gridCol w:w="1701"/>
        <w:gridCol w:w="1701"/>
        <w:gridCol w:w="1701"/>
      </w:tblGrid>
      <w:tr w:rsidR="00916BEF" w:rsidRPr="00A44ADD" w:rsidTr="00183542">
        <w:trPr>
          <w:trHeight w:val="71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BEF" w:rsidRPr="006824E8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BEF" w:rsidRPr="006824E8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Утверждено</w:t>
            </w:r>
          </w:p>
          <w:p w:rsidR="00916BEF" w:rsidRPr="006824E8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824E8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BEF" w:rsidRPr="006824E8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Исполнено</w:t>
            </w:r>
          </w:p>
          <w:p w:rsidR="00916BEF" w:rsidRPr="006824E8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824E8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BEF" w:rsidRPr="006824E8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%</w:t>
            </w:r>
          </w:p>
          <w:p w:rsidR="00916BEF" w:rsidRPr="006824E8" w:rsidRDefault="00916BEF" w:rsidP="00183542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916BEF" w:rsidRPr="00A44ADD" w:rsidTr="00183542">
        <w:trPr>
          <w:trHeight w:hRule="exact" w:val="41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5 410,9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4 930,8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91,1%</w:t>
            </w:r>
          </w:p>
        </w:tc>
      </w:tr>
      <w:tr w:rsidR="00916BEF" w:rsidRPr="00A44ADD" w:rsidTr="00183542">
        <w:trPr>
          <w:trHeight w:hRule="exact" w:val="39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Мобилизационная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100,0%</w:t>
            </w:r>
          </w:p>
        </w:tc>
      </w:tr>
      <w:tr w:rsidR="00916BEF" w:rsidRPr="00A44ADD" w:rsidTr="00183542">
        <w:trPr>
          <w:trHeight w:hRule="exact" w:val="32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lastRenderedPageBreak/>
              <w:t>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100,0%</w:t>
            </w:r>
          </w:p>
        </w:tc>
      </w:tr>
      <w:tr w:rsidR="00916BEF" w:rsidRPr="00A44ADD" w:rsidTr="00183542">
        <w:trPr>
          <w:trHeight w:hRule="exact" w:val="40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19 933,8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18 983,2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95,2%</w:t>
            </w:r>
          </w:p>
        </w:tc>
      </w:tr>
      <w:tr w:rsidR="00916BEF" w:rsidRPr="00A44ADD" w:rsidTr="00183542">
        <w:trPr>
          <w:trHeight w:hRule="exact" w:val="44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Другие вопросы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7 090,7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4 705,8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66,4%</w:t>
            </w:r>
          </w:p>
        </w:tc>
      </w:tr>
      <w:tr w:rsidR="00916BEF" w:rsidRPr="00A44ADD" w:rsidTr="00183542">
        <w:trPr>
          <w:trHeight w:hRule="exact" w:val="32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66 191,2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43 906,1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66,3%</w:t>
            </w:r>
          </w:p>
        </w:tc>
      </w:tr>
      <w:tr w:rsidR="00916BEF" w:rsidRPr="00A44ADD" w:rsidTr="00183542">
        <w:trPr>
          <w:trHeight w:hRule="exact" w:val="32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73 882,4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21 788,8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29,5%</w:t>
            </w:r>
          </w:p>
        </w:tc>
      </w:tr>
      <w:tr w:rsidR="00916BEF" w:rsidRPr="00A44ADD" w:rsidTr="00183542">
        <w:trPr>
          <w:trHeight w:hRule="exact" w:val="32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30 201,6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27 295,8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90,4%</w:t>
            </w:r>
          </w:p>
        </w:tc>
      </w:tr>
      <w:tr w:rsidR="00916BEF" w:rsidRPr="00A44ADD" w:rsidTr="00183542">
        <w:trPr>
          <w:trHeight w:hRule="exact" w:val="33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Культура, спорт, 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12 973,5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10 632,0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82,0%</w:t>
            </w:r>
          </w:p>
        </w:tc>
      </w:tr>
      <w:tr w:rsidR="00916BEF" w:rsidRPr="00A44ADD" w:rsidTr="00183542">
        <w:trPr>
          <w:trHeight w:hRule="exact" w:val="32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1 135,0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1 109,9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97,8%</w:t>
            </w:r>
          </w:p>
        </w:tc>
      </w:tr>
      <w:tr w:rsidR="00916BEF" w:rsidRPr="00A44ADD" w:rsidTr="00183542">
        <w:trPr>
          <w:trHeight w:hRule="exact" w:val="54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Функционирование Законодательных 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2 827,8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2 827,8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100,0%</w:t>
            </w:r>
          </w:p>
        </w:tc>
      </w:tr>
      <w:tr w:rsidR="00916BEF" w:rsidRPr="00A44ADD" w:rsidTr="00183542">
        <w:trPr>
          <w:trHeight w:hRule="exact" w:val="54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Функционирование исполнительных 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23 481,0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22 116,6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94,2%</w:t>
            </w:r>
          </w:p>
        </w:tc>
      </w:tr>
      <w:tr w:rsidR="00916BEF" w:rsidRPr="00A44ADD" w:rsidTr="00183542">
        <w:trPr>
          <w:trHeight w:hRule="exact" w:val="43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6 814,6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6 057,9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BEF" w:rsidRPr="006824E8" w:rsidRDefault="00916BEF" w:rsidP="00183542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824E8">
              <w:rPr>
                <w:rFonts w:ascii="Times New Roman" w:hAnsi="Times New Roman" w:cs="Times New Roman"/>
              </w:rPr>
              <w:t>88,9%</w:t>
            </w:r>
          </w:p>
        </w:tc>
      </w:tr>
    </w:tbl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0"/>
        <w:jc w:val="both"/>
        <w:rPr>
          <w:szCs w:val="24"/>
        </w:rPr>
      </w:pPr>
    </w:p>
    <w:p w:rsidR="00916BEF" w:rsidRPr="005853CD" w:rsidRDefault="00916BEF" w:rsidP="00916BEF">
      <w:pPr>
        <w:pStyle w:val="30"/>
        <w:keepNext/>
        <w:keepLines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201</w:t>
      </w:r>
      <w:r>
        <w:rPr>
          <w:b w:val="0"/>
        </w:rPr>
        <w:t>7</w:t>
      </w:r>
      <w:r w:rsidRPr="005853CD">
        <w:rPr>
          <w:b w:val="0"/>
        </w:rPr>
        <w:t xml:space="preserve"> году были предоставлены субсидии:</w:t>
      </w:r>
    </w:p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«Токсовская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имущества; </w:t>
      </w:r>
    </w:p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«Токсовская баня»</w:t>
      </w:r>
      <w:r w:rsidRPr="001F28D7">
        <w:rPr>
          <w:szCs w:val="24"/>
        </w:rPr>
        <w:t xml:space="preserve"> </w:t>
      </w:r>
      <w:r>
        <w:rPr>
          <w:szCs w:val="24"/>
        </w:rPr>
        <w:t xml:space="preserve">для возмещения затрат по основной деятельности; </w:t>
      </w:r>
    </w:p>
    <w:p w:rsidR="00916BE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0"/>
        <w:jc w:val="both"/>
      </w:pPr>
      <w:r>
        <w:t xml:space="preserve">- для МП «Токсовский энергетический коммунальный комплекс» с целью обеспечения  предоставления качественных жилищно-коммунальных услуг населению и погашения долгов прошлых лет. </w:t>
      </w:r>
    </w:p>
    <w:p w:rsidR="00916BEF" w:rsidRPr="004374DA" w:rsidRDefault="00916BEF" w:rsidP="00916BEF">
      <w:pPr>
        <w:pStyle w:val="21"/>
        <w:keepNext/>
        <w:keepLines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rPr>
          <w:rFonts w:eastAsia="MS Mincho"/>
          <w:szCs w:val="28"/>
        </w:rPr>
        <w:t xml:space="preserve">В 2017 году проведение мероприятий осуществлялось в рамках утвержденных муниципальных программ. </w:t>
      </w:r>
      <w:r w:rsidRPr="0042140D">
        <w:rPr>
          <w:rFonts w:eastAsia="MS Mincho"/>
          <w:szCs w:val="28"/>
        </w:rPr>
        <w:t>Принцип финансирования и реализации программ основан на четком соответствии критериям оценки эффективности</w:t>
      </w:r>
      <w:r>
        <w:rPr>
          <w:rFonts w:eastAsia="MS Mincho"/>
          <w:szCs w:val="28"/>
        </w:rPr>
        <w:t xml:space="preserve"> использования бюджетных средств</w:t>
      </w:r>
      <w:r w:rsidRPr="0042140D">
        <w:rPr>
          <w:rFonts w:eastAsia="MS Mincho"/>
          <w:szCs w:val="28"/>
        </w:rPr>
        <w:t>.</w:t>
      </w:r>
      <w:r>
        <w:rPr>
          <w:rFonts w:eastAsia="MS Mincho"/>
          <w:szCs w:val="28"/>
        </w:rPr>
        <w:t xml:space="preserve"> </w:t>
      </w:r>
      <w:r w:rsidRPr="004374DA">
        <w:rPr>
          <w:rFonts w:eastAsia="MS Mincho"/>
          <w:szCs w:val="28"/>
        </w:rPr>
        <w:t xml:space="preserve">Другими словами, </w:t>
      </w:r>
      <w:r>
        <w:rPr>
          <w:rFonts w:eastAsia="MS Mincho"/>
          <w:szCs w:val="28"/>
        </w:rPr>
        <w:t xml:space="preserve">выделение </w:t>
      </w:r>
      <w:r w:rsidRPr="004374DA">
        <w:rPr>
          <w:rFonts w:eastAsia="MS Mincho"/>
          <w:szCs w:val="28"/>
        </w:rPr>
        <w:t>ден</w:t>
      </w:r>
      <w:r>
        <w:rPr>
          <w:rFonts w:eastAsia="MS Mincho"/>
          <w:szCs w:val="28"/>
        </w:rPr>
        <w:t>ежных средств</w:t>
      </w:r>
      <w:r w:rsidRPr="004374DA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должно</w:t>
      </w:r>
      <w:r w:rsidRPr="004374DA">
        <w:rPr>
          <w:rFonts w:eastAsia="MS Mincho"/>
          <w:szCs w:val="28"/>
        </w:rPr>
        <w:t xml:space="preserve"> быть направлен</w:t>
      </w:r>
      <w:r>
        <w:rPr>
          <w:rFonts w:eastAsia="MS Mincho"/>
          <w:szCs w:val="28"/>
        </w:rPr>
        <w:t>о на конкретное решение проблемы и достижение поставленной цели.</w:t>
      </w:r>
      <w:r w:rsidRPr="00226101">
        <w:t xml:space="preserve"> </w:t>
      </w:r>
      <w:r>
        <w:t>Неиспользованные в 2017 году бюджетные средства в дальнейшем будут направлены на выполнение актуальных задач, связанных с развитием МО «Токсовское городское поселение».</w:t>
      </w:r>
    </w:p>
    <w:p w:rsidR="00916BEF" w:rsidRPr="005853CD" w:rsidRDefault="00916BEF" w:rsidP="00916BEF">
      <w:pPr>
        <w:pStyle w:val="30"/>
        <w:keepNext/>
        <w:keepLines/>
        <w:shd w:val="clear" w:color="auto" w:fill="auto"/>
        <w:tabs>
          <w:tab w:val="left" w:pos="272"/>
        </w:tabs>
        <w:spacing w:line="240" w:lineRule="auto"/>
        <w:rPr>
          <w:b w:val="0"/>
        </w:rPr>
      </w:pPr>
      <w:r>
        <w:rPr>
          <w:color w:val="202020"/>
          <w:shd w:val="clear" w:color="auto" w:fill="FFFFFF"/>
        </w:rPr>
        <w:tab/>
        <w:t xml:space="preserve"> </w:t>
      </w:r>
      <w:r w:rsidRPr="005853CD">
        <w:rPr>
          <w:b w:val="0"/>
          <w:color w:val="202020"/>
          <w:shd w:val="clear" w:color="auto" w:fill="FFFFFF"/>
        </w:rPr>
        <w:t>В</w:t>
      </w:r>
      <w:r w:rsidRPr="005853CD">
        <w:rPr>
          <w:b w:val="0"/>
        </w:rPr>
        <w:t xml:space="preserve"> соответствии с Федеральным Законом  от 5 апреля 2013 г. № 44-ФЗ "О контрактной системе в сфере закупок товаров, работ, услуг для обеспечения государственных и муниципальных нужд"  в 201</w:t>
      </w:r>
      <w:r>
        <w:rPr>
          <w:b w:val="0"/>
        </w:rPr>
        <w:t>7</w:t>
      </w:r>
      <w:r w:rsidRPr="005853CD">
        <w:rPr>
          <w:b w:val="0"/>
        </w:rPr>
        <w:t xml:space="preserve"> году были осуществлены  </w:t>
      </w:r>
      <w:r>
        <w:rPr>
          <w:b w:val="0"/>
        </w:rPr>
        <w:t>63</w:t>
      </w:r>
      <w:r w:rsidRPr="005853CD">
        <w:rPr>
          <w:b w:val="0"/>
        </w:rPr>
        <w:t xml:space="preserve"> процедуры муниципальных закупок путем проведения </w:t>
      </w:r>
      <w:r>
        <w:rPr>
          <w:b w:val="0"/>
        </w:rPr>
        <w:t xml:space="preserve">открытых конкурсов и </w:t>
      </w:r>
      <w:r w:rsidRPr="005853CD">
        <w:rPr>
          <w:b w:val="0"/>
        </w:rPr>
        <w:t xml:space="preserve">электронных аукционов на общую сумму </w:t>
      </w:r>
      <w:r>
        <w:rPr>
          <w:b w:val="0"/>
        </w:rPr>
        <w:t>107,516</w:t>
      </w:r>
      <w:r w:rsidRPr="005853CD">
        <w:rPr>
          <w:b w:val="0"/>
        </w:rPr>
        <w:t xml:space="preserve"> </w:t>
      </w:r>
      <w:r>
        <w:rPr>
          <w:b w:val="0"/>
        </w:rPr>
        <w:t>млн</w:t>
      </w:r>
      <w:r w:rsidRPr="005853CD">
        <w:rPr>
          <w:b w:val="0"/>
        </w:rPr>
        <w:t xml:space="preserve">. рублей. </w:t>
      </w:r>
    </w:p>
    <w:p w:rsidR="00916BEF" w:rsidRDefault="00916BEF" w:rsidP="00916BEF">
      <w:pPr>
        <w:keepNext/>
        <w:keepLines/>
        <w:ind w:firstLine="3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EF" w:rsidRDefault="00916BEF" w:rsidP="00916BEF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7CF">
        <w:rPr>
          <w:rFonts w:ascii="Times New Roman" w:hAnsi="Times New Roman" w:cs="Times New Roman"/>
          <w:b/>
          <w:sz w:val="28"/>
          <w:szCs w:val="28"/>
        </w:rPr>
        <w:t>Кратко об основных направлениях деятельности администрации</w:t>
      </w:r>
    </w:p>
    <w:p w:rsidR="00916BEF" w:rsidRDefault="00916BEF" w:rsidP="00916BEF">
      <w:pPr>
        <w:keepNext/>
        <w:keepLines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709"/>
      </w:tblGrid>
      <w:tr w:rsidR="00916BEF" w:rsidRPr="00CD2C49" w:rsidTr="00183542"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287B82">
              <w:rPr>
                <w:b w:val="0"/>
              </w:rPr>
              <w:t xml:space="preserve"> </w:t>
            </w:r>
            <w:r w:rsidRPr="00287B82">
              <w:rPr>
                <w:i/>
              </w:rPr>
              <w:t>Основные направления</w:t>
            </w:r>
          </w:p>
        </w:tc>
        <w:tc>
          <w:tcPr>
            <w:tcW w:w="6709" w:type="dxa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287B82">
              <w:rPr>
                <w:i/>
              </w:rPr>
              <w:t>Результаты</w:t>
            </w:r>
          </w:p>
        </w:tc>
      </w:tr>
      <w:tr w:rsidR="00916BEF" w:rsidRPr="00CD2C49" w:rsidTr="00183542"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287B82">
              <w:rPr>
                <w:i/>
              </w:rPr>
              <w:t>Газификация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Cs w:val="28"/>
              </w:rPr>
            </w:pPr>
            <w:r w:rsidRPr="00D96FCF">
              <w:rPr>
                <w:b w:val="0"/>
                <w:szCs w:val="28"/>
              </w:rPr>
              <w:t xml:space="preserve">Для газоснабжения домовладений по пер. Короткий и ул. Дружбы в 2017 году построена газопровод-перемычка, позволившая обеспечить жителей этих улиц природным газом, физически подключенных к основному газопроводу ещё в 2013 году. Выполнен проект планировки территории по газоснабжению на строительство 44 км газопровода. В 2017 году на эти цели израсходовано 7, 562 млн.руб. В рамках программы газификации в 2018 году, после </w:t>
            </w:r>
            <w:r w:rsidRPr="00D96FCF">
              <w:rPr>
                <w:b w:val="0"/>
                <w:szCs w:val="28"/>
              </w:rPr>
              <w:lastRenderedPageBreak/>
              <w:t xml:space="preserve">получения положительного заключения госэкспертизы муниципального контракта на проектно-изыскательские работы по прокладке газопровода будет начато строительство первого этапа муниципального газопровода. </w:t>
            </w:r>
          </w:p>
        </w:tc>
      </w:tr>
      <w:tr w:rsidR="00916BEF" w:rsidRPr="00CD2C49" w:rsidTr="00183542"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  <w:r w:rsidRPr="00287B82">
              <w:rPr>
                <w:i/>
              </w:rPr>
              <w:lastRenderedPageBreak/>
              <w:t>Дорожное хозяйство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Отремонтировано дорожное покрытие: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- на участках дорог по ул. Лесгафта, Офицерская, Парковая.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Отремонтированы дороги: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- по ул. Лыжная, Советская, Садовая, Школьный пер. Проведен ремонт асфальтобетонного покрытия дворовых территорий с устройством стоянок для личных автомобилей: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- в д. Рапполово, ул. Лесная, д.1, и ул. Овражная, д.26, 28;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Проведен ремонт придомовой территории в дер. Лехтуси площадью 1750 кв.м.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Cs w:val="28"/>
              </w:rPr>
            </w:pPr>
            <w:r w:rsidRPr="00D96FCF">
              <w:rPr>
                <w:b w:val="0"/>
                <w:szCs w:val="28"/>
              </w:rPr>
              <w:t xml:space="preserve">На ремонт дорог администрацией МО "Токсовское городское поселение" в 2017 году было израсходовано 18,953 млн. руб. бюджетных средств. </w:t>
            </w:r>
          </w:p>
        </w:tc>
      </w:tr>
      <w:tr w:rsidR="00916BEF" w:rsidRPr="00CD2C49" w:rsidTr="00183542">
        <w:trPr>
          <w:trHeight w:val="70"/>
        </w:trPr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340"/>
              <w:rPr>
                <w:i/>
              </w:rPr>
            </w:pPr>
            <w:r w:rsidRPr="00287B82">
              <w:rPr>
                <w:i/>
              </w:rPr>
              <w:t>Жилищные вопросы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Основной задачей, стоящей перед администрацией в 2017 году, было окончание строительства жилых домов, начатого в 2015 году, и предоставление жилья семьям, проживающим в домах, признанных аварийными, по программе «Переселение граждан из аварийного жилищного фонда с учетом необходимости развития малоэтажного жилищного строительства на территории Ленинградской области на 2013-2017 гг.». В результате завершения этой программы  были расселены 19 аварийных домов - это 43 квартиры в д.Рапполово и 23 квартиры в п.Токсово. Новосёлами стали 151 человек. Расселяемая площадь составила 2004,56 кв.м, площадь предоставленных новых квартир - 2562,75 кв.м. </w:t>
            </w:r>
          </w:p>
          <w:p w:rsidR="00916BEF" w:rsidRPr="00D96FCF" w:rsidRDefault="00916BEF" w:rsidP="00183542">
            <w:pPr>
              <w:pStyle w:val="1"/>
              <w:keepNext/>
              <w:keepLines/>
              <w:shd w:val="clear" w:color="auto" w:fill="FFFFFF"/>
              <w:spacing w:before="0" w:beforeAutospacing="0" w:after="120" w:afterAutospacing="0"/>
              <w:ind w:firstLine="543"/>
              <w:jc w:val="both"/>
              <w:textAlignment w:val="baseline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96FCF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рамках программы капитального ремонта отремонтирована кровля дома по ул. Гагарина, д. 30, внутридомовые электросети по адресам: г.п. Токсово, ул. Привокзальная, д. 14,16,13,15; д.Рапполово, ул. Овражная д.1; фасады домов по адресу: г.п.Токсово, ул. Привокзальная, д.14, 16.</w:t>
            </w:r>
          </w:p>
          <w:p w:rsidR="00916BEF" w:rsidRPr="00D96FCF" w:rsidRDefault="00916BEF" w:rsidP="00183542">
            <w:pPr>
              <w:keepNext/>
              <w:keepLines/>
              <w:tabs>
                <w:tab w:val="left" w:pos="1010"/>
                <w:tab w:val="left" w:pos="5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13"/>
            <w:r w:rsidRPr="00D96FCF">
              <w:rPr>
                <w:rFonts w:ascii="Times New Roman" w:hAnsi="Times New Roman" w:cs="Times New Roman"/>
                <w:sz w:val="28"/>
                <w:szCs w:val="28"/>
              </w:rPr>
              <w:t>В 2017 году состоялось 12 заседаний жилищной комиссии, на которых были рассмотрены  заявления граждан, а также иные жилищные вопросы.</w:t>
            </w:r>
          </w:p>
          <w:p w:rsidR="00916BEF" w:rsidRPr="00D96FCF" w:rsidRDefault="00916BEF" w:rsidP="00183542">
            <w:pPr>
              <w:keepNext/>
              <w:keepLines/>
              <w:tabs>
                <w:tab w:val="left" w:pos="1010"/>
                <w:tab w:val="left" w:pos="52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жилищных вопросов всего</w:t>
            </w:r>
            <w:bookmarkEnd w:id="5"/>
            <w:r w:rsidRPr="00D96FCF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было израсходовано </w:t>
            </w:r>
            <w:r w:rsidRPr="00D96FCF">
              <w:rPr>
                <w:rStyle w:val="20"/>
                <w:rFonts w:cs="Times New Roman"/>
                <w:bCs/>
                <w:szCs w:val="28"/>
              </w:rPr>
              <w:t xml:space="preserve">43,906 млн. руб. </w:t>
            </w:r>
            <w:r w:rsidRPr="00D96FCF">
              <w:rPr>
                <w:rFonts w:ascii="Times New Roman" w:hAnsi="Times New Roman" w:cs="Times New Roman"/>
                <w:sz w:val="28"/>
                <w:szCs w:val="28"/>
              </w:rPr>
              <w:t>бюджетных средств.</w:t>
            </w:r>
          </w:p>
        </w:tc>
      </w:tr>
      <w:tr w:rsidR="00916BEF" w:rsidRPr="00CD2C49" w:rsidTr="00183542"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  <w:r w:rsidRPr="00287B82">
              <w:rPr>
                <w:i/>
              </w:rPr>
              <w:t xml:space="preserve">Коммунальное </w:t>
            </w:r>
            <w:r w:rsidRPr="00287B82">
              <w:rPr>
                <w:i/>
              </w:rPr>
              <w:lastRenderedPageBreak/>
              <w:t>хозяйство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lastRenderedPageBreak/>
              <w:t xml:space="preserve">В 2017 г. в области коммунального хозяйства </w:t>
            </w:r>
            <w:r w:rsidRPr="00D96FCF">
              <w:rPr>
                <w:szCs w:val="28"/>
              </w:rPr>
              <w:lastRenderedPageBreak/>
              <w:t xml:space="preserve">было израсходовано 21,789 млн. руб.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3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Серьезных срывов и чрезвычайных ситуаций на объектах коммунального комплекса в 2017 году не зарегистрировано, локальные аварии устранялись в нормативные сроки. Были заменены котлы в котельной №33 (ул. Гагарина) и в котельной №63 (ул. Лесовода Морозова). Состояние и ситуация в отрасли ЖКХ оценивается по степени подготовки к очередному отопительному сезону и прохождению самого отопительного сезона. Здесь нужно отметить, что Токсовское городское поселение было в числе муниципальных образований, своевременно получивших допуск начала отопительного сезона 2017-2018 гг.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96" w:firstLine="5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В поселении актуальным вопросом остается состояние сетей водоснабжения и водоотведения.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В прошедшем году был проведен локальный ремонт очистных сооружений по адресу: г.п. Токсово, ул. Гагарина д.30, д.32, с частичной заменой сетей канализации. Выполнены работы по организации водоотведения ливневых стоков в дер. Рапполово от дома №1 по Лесной улице.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Для предотвращения и ликвидации чрезвычайных ситуаций был приобретен автономный источник электроснабжения – дизель-генератор.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Для повышения энергонадежности системы электроснабжения в д. Рапполово  были заменены два трансформатора на более мощные, с увеличением мощности на 30%.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Cs w:val="28"/>
              </w:rPr>
            </w:pPr>
            <w:r w:rsidRPr="00D96FCF">
              <w:rPr>
                <w:szCs w:val="28"/>
              </w:rPr>
              <w:t xml:space="preserve">     </w:t>
            </w:r>
            <w:r w:rsidRPr="00D96FCF">
              <w:rPr>
                <w:b w:val="0"/>
                <w:szCs w:val="28"/>
              </w:rPr>
              <w:t>В 2018 году администрация планирует получение субсидии в размере 22,5 млн. руб. из областного комитета по топливно-энергетическому комплексу для проведения ремонтных работ канализационных очистных сооружений г.п. Токсово, и для проведения мероприятий по улучшению качества питьевой воды на водоочистных сооружениях с установкой трех дополнительных фильтров и резервуара чистой воды.</w:t>
            </w:r>
          </w:p>
        </w:tc>
      </w:tr>
      <w:tr w:rsidR="00916BEF" w:rsidRPr="00CD2C49" w:rsidTr="00183542">
        <w:tc>
          <w:tcPr>
            <w:tcW w:w="0" w:type="auto"/>
          </w:tcPr>
          <w:p w:rsidR="00916BEF" w:rsidRPr="0078552B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287B82">
              <w:rPr>
                <w:i/>
              </w:rPr>
              <w:lastRenderedPageBreak/>
              <w:t>Благоустройство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1"/>
              <w:keepNext/>
              <w:keepLines/>
              <w:shd w:val="clear" w:color="auto" w:fill="FFFFFF"/>
              <w:spacing w:before="0" w:beforeAutospacing="0" w:after="0" w:afterAutospacing="0"/>
              <w:ind w:firstLine="543"/>
              <w:jc w:val="both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6FCF">
              <w:rPr>
                <w:rFonts w:ascii="Times New Roman" w:hAnsi="Times New Roman"/>
                <w:b w:val="0"/>
                <w:sz w:val="28"/>
                <w:szCs w:val="28"/>
              </w:rPr>
              <w:t xml:space="preserve">Одним из основных направлений в работе администрации является благоустройство наших населенных пунктов. В 2017 г. после проведения публичных слушаний были утверждены правила благоустройства, отвечающие современным требованиям по благоустройству и принята муниципальная программа «Формирование комфортной городской среды», на которую в 2018 году планируется выделение субсидии из бюджетных средств Ленинградской области.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96" w:firstLine="0"/>
              <w:jc w:val="both"/>
              <w:rPr>
                <w:rStyle w:val="apple-converted-space"/>
                <w:b/>
                <w:szCs w:val="28"/>
                <w:shd w:val="clear" w:color="auto" w:fill="FFFFFF"/>
              </w:rPr>
            </w:pPr>
            <w:r w:rsidRPr="00D96FCF">
              <w:rPr>
                <w:szCs w:val="28"/>
                <w:shd w:val="clear" w:color="auto" w:fill="FFFFFF"/>
              </w:rPr>
              <w:t xml:space="preserve"> В рамках благоустройства МО «Токсовское </w:t>
            </w:r>
            <w:r w:rsidRPr="00D96FCF">
              <w:rPr>
                <w:szCs w:val="28"/>
                <w:shd w:val="clear" w:color="auto" w:fill="FFFFFF"/>
              </w:rPr>
              <w:lastRenderedPageBreak/>
              <w:t xml:space="preserve">городское поселение», в том числе за счет средств, выделенных депутатским корпусом, установлены 2 новые детские площадки в д. Рапполово, 2 спортивные площадки по ул. Привокзальная д.д.20-22 и д.17, детская площадка в парке 500-летия Токсово (Березовая роща). Приятно видеть, как на них занимаются ребятишки разных возрастов. </w:t>
            </w:r>
            <w:r w:rsidRPr="00D96FCF">
              <w:rPr>
                <w:color w:val="434343"/>
                <w:szCs w:val="28"/>
                <w:shd w:val="clear" w:color="auto" w:fill="FFFFFF"/>
              </w:rPr>
              <w:t> </w:t>
            </w:r>
            <w:r w:rsidRPr="00D96FCF">
              <w:rPr>
                <w:szCs w:val="28"/>
                <w:shd w:val="clear" w:color="auto" w:fill="FFFFFF"/>
              </w:rPr>
              <w:t>Было организовано уличное освещение спортивной, детской и баскетбольной площадок, расположенных в районе домов 19-21 по ул. Привокзальная. Был отремонтирован и приведен в современный вид пешеходный мост через р. Токса, соединяющий ул. Боровую. Проведено уличное освещение по ул. Светлая и ул. Кольцевая.</w:t>
            </w:r>
            <w:r w:rsidRPr="00D96FCF">
              <w:rPr>
                <w:szCs w:val="28"/>
              </w:rPr>
              <w:t xml:space="preserve"> Администрацией заключен муниципальный контракт с организацией, обслуживающей сети уличного освещения, в результате которого улицы нашего поселка стали светлее и безопаснее.</w:t>
            </w:r>
          </w:p>
          <w:p w:rsidR="00916BEF" w:rsidRPr="00D96FCF" w:rsidRDefault="00916BEF" w:rsidP="00183542">
            <w:pPr>
              <w:pStyle w:val="1"/>
              <w:keepNext/>
              <w:keepLines/>
              <w:shd w:val="clear" w:color="auto" w:fill="FFFFFF"/>
              <w:spacing w:before="0" w:beforeAutospacing="0" w:after="0" w:afterAutospacing="0"/>
              <w:ind w:firstLine="543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5F5F5"/>
              </w:rPr>
            </w:pPr>
            <w:r w:rsidRPr="00D96FCF">
              <w:rPr>
                <w:rFonts w:ascii="Times New Roman" w:hAnsi="Times New Roman"/>
                <w:b w:val="0"/>
                <w:sz w:val="28"/>
                <w:szCs w:val="28"/>
              </w:rPr>
              <w:t>Бюджетное муниципальное учреждение «Токсовская служба заказчика» (БМУ «ТСЗ») в соответствии с муниципальным заданием</w:t>
            </w:r>
            <w:r w:rsidRPr="00D96FCF">
              <w:rPr>
                <w:rFonts w:ascii="Times New Roman" w:hAnsi="Times New Roman"/>
                <w:b w:val="0"/>
                <w:sz w:val="28"/>
                <w:szCs w:val="28"/>
                <w:shd w:val="clear" w:color="auto" w:fill="F5F5F5"/>
              </w:rPr>
              <w:t xml:space="preserve"> проводит работы по сбору мусора, ликвидации несанкционированных  свалок, уборке территорий, подрезке кустарника, скашиванию травы и спилу старых деревьев, угрожающих здоровью и имуществу граждан.</w:t>
            </w:r>
            <w:r w:rsidRPr="00D96FC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96FCF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Но добросовестность должны проявлять и сами жители - это долг каждого жителя не загрязнять свою территорию бытовыми отходами.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</w:rPr>
            </w:pPr>
            <w:r w:rsidRPr="00D96FCF">
              <w:rPr>
                <w:b w:val="0"/>
                <w:szCs w:val="28"/>
                <w:shd w:val="clear" w:color="auto" w:fill="F5F5F5"/>
              </w:rPr>
              <w:t>В течение года администрацией были организованы и проведены субботники по уборке общественных территорий: Парка 500-летия Токсово и Мемориала воинских захоронений</w:t>
            </w:r>
            <w:r w:rsidRPr="00D96FCF">
              <w:rPr>
                <w:b w:val="0"/>
                <w:szCs w:val="28"/>
              </w:rPr>
              <w:t xml:space="preserve">. 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D96FCF">
              <w:rPr>
                <w:b w:val="0"/>
                <w:szCs w:val="28"/>
                <w:shd w:val="clear" w:color="auto" w:fill="FFFFFF"/>
              </w:rPr>
              <w:t>Летом 2017 года в Токсово была проведена профилактическая обработка территории от</w:t>
            </w:r>
            <w:r w:rsidRPr="00D96FCF">
              <w:rPr>
                <w:szCs w:val="28"/>
                <w:shd w:val="clear" w:color="auto" w:fill="FFFFFF"/>
              </w:rPr>
              <w:t xml:space="preserve"> </w:t>
            </w:r>
            <w:r w:rsidRPr="00D96FCF">
              <w:rPr>
                <w:b w:val="0"/>
                <w:szCs w:val="28"/>
                <w:shd w:val="clear" w:color="auto" w:fill="FFFFFF"/>
              </w:rPr>
              <w:t>клещей. В рамках борьбы с борщевиком Сосновского, на засоренных территориях</w:t>
            </w:r>
            <w:r w:rsidRPr="00D96FCF">
              <w:rPr>
                <w:szCs w:val="28"/>
                <w:shd w:val="clear" w:color="auto" w:fill="FFFFFF"/>
              </w:rPr>
              <w:t xml:space="preserve"> </w:t>
            </w:r>
            <w:r w:rsidRPr="00D96FCF">
              <w:rPr>
                <w:b w:val="0"/>
                <w:szCs w:val="28"/>
                <w:shd w:val="clear" w:color="auto" w:fill="FFFFFF"/>
              </w:rPr>
              <w:t xml:space="preserve">в д. Рапполово и д. Кавголово, проведена обработка очагов по его истреблению. Комплекс этих мероприятий рассчитан на несколько лет. 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szCs w:val="28"/>
                <w:shd w:val="clear" w:color="auto" w:fill="FFFFFF"/>
              </w:rPr>
            </w:pPr>
            <w:r w:rsidRPr="00D96FCF">
              <w:rPr>
                <w:b w:val="0"/>
                <w:szCs w:val="28"/>
                <w:shd w:val="clear" w:color="auto" w:fill="FFFFFF"/>
              </w:rPr>
              <w:t xml:space="preserve">Всего в 2017 году на благоустройство </w:t>
            </w:r>
            <w:r w:rsidRPr="00D96FCF">
              <w:rPr>
                <w:rStyle w:val="31"/>
                <w:szCs w:val="28"/>
              </w:rPr>
              <w:t xml:space="preserve">израсходовано </w:t>
            </w:r>
            <w:r w:rsidRPr="00D96FCF">
              <w:rPr>
                <w:b w:val="0"/>
                <w:szCs w:val="28"/>
              </w:rPr>
              <w:t>27,295 млн. руб.</w:t>
            </w:r>
            <w:r w:rsidRPr="00D96FCF">
              <w:rPr>
                <w:szCs w:val="28"/>
                <w:shd w:val="clear" w:color="auto" w:fill="FFFFFF"/>
              </w:rPr>
              <w:t xml:space="preserve"> 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Cs w:val="28"/>
              </w:rPr>
            </w:pPr>
            <w:r w:rsidRPr="00D96FCF">
              <w:rPr>
                <w:b w:val="0"/>
                <w:szCs w:val="28"/>
                <w:shd w:val="clear" w:color="auto" w:fill="FFFFFF"/>
              </w:rPr>
              <w:t>В 2018 году в целях экономии электроэнергии будет начат поэтаптый переход на светодиодные фонари уличного освещения. В дальнейшем будет продолжена работа по благоустройству – планируется освещение хоккейной коробки и спортивной площадки в районе ул. Привокзальная д.№22-24.</w:t>
            </w:r>
          </w:p>
        </w:tc>
      </w:tr>
      <w:tr w:rsidR="00916BEF" w:rsidRPr="00CD2C49" w:rsidTr="00183542"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bookmarkStart w:id="6" w:name="bookmark16"/>
            <w:r w:rsidRPr="00287B82">
              <w:rPr>
                <w:i/>
              </w:rPr>
              <w:lastRenderedPageBreak/>
              <w:t>Гражданская Оборона и ЧС</w:t>
            </w:r>
            <w:bookmarkEnd w:id="6"/>
            <w:r w:rsidRPr="00287B82">
              <w:rPr>
                <w:i/>
              </w:rPr>
              <w:t xml:space="preserve"> 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40" w:firstLine="543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В 2017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средств к действиям при угрозе возникновения чрезвычайных ситуаций. Выполнены работы по монтажу и установке систем оповещения и видеонаблюдения в местах с массовым пребыванием людей, на основных развилках автомобильных дорог в г.п. Токсово, у детских площадок, дворовых территорий. Установлены предупреждающие дорожные знаки. Осуществлены работы по проектированию современной системы оповещения с населенными пунктами д. Кавголово, д. Рапполово, д. Аудио, п. Ново-Токсово и г.п. Токсово.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160" w:right="40" w:firstLine="400"/>
              <w:jc w:val="both"/>
              <w:rPr>
                <w:i/>
                <w:szCs w:val="28"/>
              </w:rPr>
            </w:pPr>
            <w:r w:rsidRPr="00D96FCF">
              <w:rPr>
                <w:szCs w:val="28"/>
              </w:rPr>
              <w:t>Регулярно осуществляется мониторинг, прогнозирование и своевременное проведение мероприятий, предупреждающих, либо смягчающих чрезвычайные ситуации, а также ликвидацию их последствий в кратчайшие сроки. В 2018 году будут проведены работы по усовершенствованию системы видеонаблюдения: монтаж пульта управления в здании администрации в дежурно-диспетчерской службе, дополнительно установлены 13 видеокамер и система оповещения в д. Рапполово.</w:t>
            </w:r>
          </w:p>
        </w:tc>
      </w:tr>
      <w:tr w:rsidR="00916BEF" w:rsidRPr="00CD2C49" w:rsidTr="00183542"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160"/>
              <w:rPr>
                <w:i/>
              </w:rPr>
            </w:pPr>
            <w:r w:rsidRPr="00287B82">
              <w:rPr>
                <w:i/>
              </w:rPr>
              <w:t>Архитектура, муниципальное имущество и земельные отношения</w:t>
            </w:r>
          </w:p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160"/>
              <w:jc w:val="left"/>
            </w:pPr>
          </w:p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85" w:firstLine="543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Вопросам управления и распоряжения имуществом, находящимся в муниципальной собственности Токсовского городского поселения, как одной из основ местного самоуправления, уделяется постоянное внимание. В 2017 году особое внимание было уделено проведению работ по внесению изменений в материалы генерального плана и правил землепользования и застройки муниципального образования «Токсовское городское поселение». </w:t>
            </w:r>
            <w:r w:rsidRPr="00D96FCF">
              <w:rPr>
                <w:rFonts w:eastAsia="MS Mincho"/>
                <w:szCs w:val="28"/>
              </w:rPr>
              <w:t>В итоге широкого публичного обсуждения проекта генплана, организованного администрацией, на стадии рассмотрения и принятия документа были учтены принципиальные пожелания жителей поселения.</w:t>
            </w:r>
            <w:r w:rsidRPr="00D96FCF">
              <w:rPr>
                <w:szCs w:val="28"/>
              </w:rPr>
              <w:t xml:space="preserve"> Материалы генерального плана утверждены Постановлением Правительства Ленинградской области от 28.12.2017г.  № 635.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40" w:firstLine="5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160" w:right="40" w:firstLine="40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lastRenderedPageBreak/>
              <w:t>Отделом земельно-имущественных отношений проводятся работы по формированию пакета документов в целях оформления земельных участков, регистрации права собственности на земельные участки, заключения договоров аренды. Во взаимодействии с профильными специалистами администрации МО «Всеволожский муниципальный район»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160" w:right="40" w:firstLine="383"/>
              <w:jc w:val="both"/>
              <w:rPr>
                <w:szCs w:val="28"/>
              </w:rPr>
            </w:pPr>
            <w:r w:rsidRPr="00D96FCF">
              <w:rPr>
                <w:szCs w:val="28"/>
                <w:shd w:val="clear" w:color="auto" w:fill="FFFFFF"/>
              </w:rPr>
              <w:t>В этом направлении земельно-имущественному отделу предстоит работа по повышению эффективности от использования имущества и земельных участков, по соблюдению арендаторами условий договоров, подаче исковых заявлений в суд на взыскание задолженностей, а также активизации муниципального земельного контроля.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bookmarkStart w:id="7" w:name="bookmark18"/>
            <w:r w:rsidRPr="00D96FCF">
              <w:rPr>
                <w:szCs w:val="28"/>
              </w:rPr>
              <w:t>В течение года с участием администрации проведено более 50 судебных процессов по взысканию денежных средств с недобросовестных подрядчиков, исполнителей и поставщиков услуг по заключенным муниципальным контрактам. Принимаются меры по взысканию задолженности по договорам аренды, соблюдению землепользователями норм водного законодательства, сносу самовольных построек в береговой полосе. Оформлено в собственность МО «Токсовское городское поселение» – 84 дороги, земельный участок общей площадью 8637 кв.м, жилые и нежилые помещения.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160" w:right="40" w:firstLine="40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Так же в 2017 году было осуществлено переведение двух помещений из жилого фонда в нежилой фонд для дальнейшей организации в них фельдшерско-акушерского пункта в дер. Рапполово по адресу: ул. Овражная, д.28 во вновь построенном доме. 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 на учет как бесхозяйный объект недвижимого имущества: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Старинное финско-шведское захоронение, в районе ул. Первомайская;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Братское воинское захоронение, ул. Дорожников;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Трасса теплоснабжения и горячего водоснабжения (ГВС), пер. Короткий;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Сеть хозяйственно-бытовой канализации </w:t>
            </w: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(самотечной), от существующего колодца №1 до КНС и до приемного колодца по ул. Гоголя, д.38;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Насосная канализационная станция, пер. Школьный;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Наружная дождевая канализация, ул. Привокзальная;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Сеть хозяйственно-питьевого назначения, ул. Привокзальная;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Трасса водоснабжения, пер. Короткий;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Хозяйственно-бытовая канализация, ул. Привокзальная;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Трасса хозяйственно-бытовой канализации, пер. Короткий;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Трасса теплоснабжения, ул. Привокзальная;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Сеть хозяйственно-бытовой канализации (напорной), от КНС по ул. Школьной до ул. Гоголя;</w:t>
            </w:r>
          </w:p>
          <w:p w:rsidR="00916BEF" w:rsidRPr="00D96FCF" w:rsidRDefault="00916BEF" w:rsidP="00183542">
            <w:pPr>
              <w:keepNext/>
              <w:keepLines/>
              <w:ind w:firstLine="53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Водопровод, от ВНС ул. Буланова, д.18 до пер. Школьный, д.10; от пер. Школьный д.10 до колодца по ул. Советов.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Cs w:val="28"/>
              </w:rPr>
            </w:pPr>
            <w:bookmarkStart w:id="8" w:name="bookmark19"/>
            <w:bookmarkEnd w:id="7"/>
            <w:r w:rsidRPr="00D96FCF">
              <w:rPr>
                <w:b w:val="0"/>
                <w:szCs w:val="28"/>
              </w:rPr>
              <w:t xml:space="preserve">Была проведена работа по оформлению земельного участка под проектируемый Дом культуры по ул. Дорожников в г.п. Токсово (в районе детского садика), начало строительства которого запланировано на 2019 год. В 2018 году запланированы работы по формированию и постановке на государственный кадастровый учет земельных участков, расположенных под спортивными площадками и пожарными водоемами на территории МО «Токсовское городское поселение». </w:t>
            </w:r>
            <w:bookmarkEnd w:id="8"/>
          </w:p>
        </w:tc>
      </w:tr>
      <w:tr w:rsidR="00916BEF" w:rsidRPr="00CD2C49" w:rsidTr="00183542">
        <w:tc>
          <w:tcPr>
            <w:tcW w:w="0" w:type="auto"/>
          </w:tcPr>
          <w:p w:rsidR="00916BEF" w:rsidRPr="00287B82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160" w:right="40" w:firstLine="202"/>
              <w:rPr>
                <w:i/>
              </w:rPr>
            </w:pPr>
            <w:r w:rsidRPr="00287B82">
              <w:rPr>
                <w:b/>
                <w:i/>
              </w:rPr>
              <w:lastRenderedPageBreak/>
              <w:t>Социальная поддержка граждан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Администрация поселения осуществляет меры по социальной защите малоимущих граждан. Была предоставлена финансовая поддержка пенсионерам - почетным гражданам Токсовского городского поселения по оплате коммунальных расходов на общую сумму 79,25 тыс. рублей.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3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Также 17 семей получили субсидии на оплату жилых помещений и коммунальных услуг на общую сумму 227,7 тыс.руб. В истекшем году социальной поддержкой по оплате коммунальных услуг воспользовались 1125 человек. Общая сумма начисленных льгот на оплату услуг ЖКХ составила более 12,4 млн. руб.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3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По состоянию на 01.01.2018 г. в администрации МО «Токсовское городское поселение» на учете в качестве нуждающихся в жилых помещениях, предоставляемых по договорам социального найма, состоит 78 семей.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b/>
                <w:szCs w:val="28"/>
              </w:rPr>
            </w:pPr>
            <w:r w:rsidRPr="00D96FCF">
              <w:rPr>
                <w:szCs w:val="28"/>
              </w:rPr>
              <w:lastRenderedPageBreak/>
              <w:t xml:space="preserve">Признаны в 2017 году нуждающимися в жилых помещениях, предоставляемых по договорам социального найма, </w:t>
            </w:r>
            <w:r w:rsidRPr="00D96FCF">
              <w:rPr>
                <w:rStyle w:val="31"/>
                <w:szCs w:val="28"/>
              </w:rPr>
              <w:t>для участия в жилищных программах  2 семьи.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В 2017 году администрацией МО «Токсовское городское поселение» было заключено 48 </w:t>
            </w:r>
            <w:r w:rsidRPr="00D96FCF">
              <w:rPr>
                <w:rStyle w:val="20"/>
                <w:bCs/>
                <w:szCs w:val="28"/>
              </w:rPr>
              <w:t xml:space="preserve">договоров социального найма, </w:t>
            </w:r>
            <w:r w:rsidRPr="00D96FCF">
              <w:rPr>
                <w:szCs w:val="28"/>
              </w:rPr>
              <w:t>(ввиду отсутствия правоустанавливающих документов на жилое помещение, в связи с произошедшими изменениями и переселением граждан из аварийного фонда).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Также, трем жителям поселения - ветеранам Великой Отечественной войны, после проведенного в 2017 году обследования индивидуальных жилых домов, согласно закону Ленинградской области от 13.10.2014 года № 62-оз «О предоставлении отдельным категориям граждан единовременной денежной выплаты на проведение капитального ремонта индивидуальных жилых домов», будет предоставлена социальная поддержка на эти цели.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3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Для пожилых людей была организована экскурсия в Константиновский дворец в г. Стрельна. </w:t>
            </w:r>
          </w:p>
        </w:tc>
      </w:tr>
      <w:tr w:rsidR="00916BEF" w:rsidRPr="00CD2C49" w:rsidTr="00183542">
        <w:trPr>
          <w:trHeight w:val="5592"/>
        </w:trPr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287B82">
              <w:rPr>
                <w:i/>
              </w:rPr>
              <w:lastRenderedPageBreak/>
              <w:t>Воинский учет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60"/>
              <w:jc w:val="both"/>
              <w:rPr>
                <w:rFonts w:eastAsia="MS Mincho"/>
                <w:szCs w:val="28"/>
              </w:rPr>
            </w:pPr>
            <w:r w:rsidRPr="00D96FCF">
              <w:rPr>
                <w:rFonts w:eastAsia="MS Mincho"/>
                <w:szCs w:val="28"/>
              </w:rPr>
              <w:t>Сотрудником военно-учетного стола совместно с администрацией МО и Советом ветеранов Токсовского городского поселения проводится большая работа по поднятию престижа службы в рядах Вооруженных сил России. В 2017 году были проведены мероприятия с участием депутатского корпуса, направленные на патриотическое воспитание молодежи, такие как: день призывника, День памяти Героя Советского Союза Петрова В.Я., чье имя носит средняя образовательная школа Токсово.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  <w:szCs w:val="28"/>
              </w:rPr>
            </w:pPr>
            <w:r w:rsidRPr="00D96FCF">
              <w:rPr>
                <w:b w:val="0"/>
                <w:szCs w:val="28"/>
              </w:rPr>
              <w:t>Одним из основных направлений работы специалиста по воинскому учету является обеспечение призыва. В 2017 году на учете состояло 42 чел., достигших призывного возраста. Обязательное задание на призыв в 2017 г. в Токсовском городском поселении составляло 11 человек, было призвано 8 чел. В целом за год план по призыву выполнен на 72,7%.</w:t>
            </w:r>
          </w:p>
        </w:tc>
      </w:tr>
      <w:tr w:rsidR="00916BEF" w:rsidRPr="00CD2C49" w:rsidTr="00183542">
        <w:trPr>
          <w:trHeight w:val="3606"/>
        </w:trPr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287B82">
              <w:rPr>
                <w:i/>
              </w:rPr>
              <w:lastRenderedPageBreak/>
              <w:t>Информационное обеспечение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181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В 2017 г. в администрации МО «Токсовское городское поселение» </w:t>
            </w:r>
          </w:p>
          <w:p w:rsidR="00916BEF" w:rsidRPr="00D96FCF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181"/>
              <w:jc w:val="both"/>
              <w:rPr>
                <w:b w:val="0"/>
                <w:szCs w:val="28"/>
              </w:rPr>
            </w:pPr>
            <w:r w:rsidRPr="00D96FCF">
              <w:rPr>
                <w:b w:val="0"/>
                <w:szCs w:val="28"/>
              </w:rPr>
              <w:t xml:space="preserve">   в области земельного и градостроительного законодательства издано 150 различных Постановлений.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Принято и дано ответов на заявления граждан и юридических лиц - </w:t>
            </w:r>
            <w:r w:rsidRPr="00D96FCF">
              <w:rPr>
                <w:b/>
                <w:szCs w:val="28"/>
              </w:rPr>
              <w:t>1605</w:t>
            </w:r>
            <w:r w:rsidRPr="00D96FCF">
              <w:rPr>
                <w:szCs w:val="28"/>
              </w:rPr>
              <w:t xml:space="preserve"> единиц.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Осуществлено 9 выездов в целях проведения проверок муниципального земельного контроля.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По результатам осуществления проверок составлено и направлено в орган земельного контроля Росреестра по Всеволожскому району 10 актов.</w:t>
            </w:r>
          </w:p>
          <w:p w:rsidR="00916BEF" w:rsidRPr="00D96FCF" w:rsidRDefault="00916BEF" w:rsidP="00183542">
            <w:pPr>
              <w:pStyle w:val="30"/>
              <w:keepNext/>
              <w:keepLines/>
              <w:shd w:val="clear" w:color="auto" w:fill="auto"/>
              <w:spacing w:line="240" w:lineRule="auto"/>
              <w:ind w:firstLine="440"/>
              <w:rPr>
                <w:b w:val="0"/>
                <w:szCs w:val="28"/>
              </w:rPr>
            </w:pPr>
            <w:r w:rsidRPr="00D96FCF">
              <w:rPr>
                <w:b w:val="0"/>
                <w:szCs w:val="28"/>
              </w:rPr>
              <w:t>В соответствии с полномочиями администрации поселения, в области архитектуры и градостроительства в 2017г. выполнены работы в следующем объеме:</w:t>
            </w:r>
          </w:p>
          <w:p w:rsidR="00916BEF" w:rsidRPr="00D96FCF" w:rsidRDefault="00916BEF" w:rsidP="00916BEF">
            <w:pPr>
              <w:pStyle w:val="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700"/>
              </w:tabs>
              <w:spacing w:after="0" w:line="240" w:lineRule="auto"/>
              <w:ind w:left="354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рассмотрено 266 обращений </w:t>
            </w:r>
            <w:r w:rsidRPr="00D96FCF">
              <w:rPr>
                <w:szCs w:val="28"/>
                <w:u w:val="single"/>
              </w:rPr>
              <w:t>граждан</w:t>
            </w:r>
            <w:r w:rsidRPr="00D96FCF">
              <w:rPr>
                <w:szCs w:val="28"/>
              </w:rPr>
              <w:t xml:space="preserve"> по вопросам градостроительной деятельности;</w:t>
            </w:r>
          </w:p>
          <w:p w:rsidR="00916BEF" w:rsidRPr="00D96FCF" w:rsidRDefault="00916BEF" w:rsidP="00916BEF">
            <w:pPr>
              <w:pStyle w:val="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700"/>
              </w:tabs>
              <w:spacing w:after="0" w:line="240" w:lineRule="auto"/>
              <w:ind w:left="354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рассмотрено 88 обращений </w:t>
            </w:r>
            <w:r w:rsidRPr="00D96FCF">
              <w:rPr>
                <w:szCs w:val="28"/>
                <w:u w:val="single"/>
              </w:rPr>
              <w:t>юридических лиц</w:t>
            </w:r>
            <w:r w:rsidRPr="00D96FCF">
              <w:rPr>
                <w:szCs w:val="28"/>
              </w:rPr>
              <w:t xml:space="preserve"> по вопросам градостроительной деятельности;</w:t>
            </w:r>
          </w:p>
          <w:p w:rsidR="00916BEF" w:rsidRPr="00D96FCF" w:rsidRDefault="00916BEF" w:rsidP="00916BEF">
            <w:pPr>
              <w:pStyle w:val="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700"/>
              </w:tabs>
              <w:spacing w:after="0" w:line="240" w:lineRule="auto"/>
              <w:ind w:left="354" w:firstLine="3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рассмотрено 24 межевых плана земельных участков;</w:t>
            </w:r>
          </w:p>
          <w:p w:rsidR="00916BEF" w:rsidRPr="00D96FCF" w:rsidRDefault="00916BEF" w:rsidP="00916BEF">
            <w:pPr>
              <w:pStyle w:val="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700"/>
              </w:tabs>
              <w:spacing w:after="0" w:line="240" w:lineRule="auto"/>
              <w:ind w:left="354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подготовлено 33 ответа в Правительство Ленинградской области и структурные подразделения правительства Ленинградской области;</w:t>
            </w:r>
          </w:p>
          <w:p w:rsidR="00916BEF" w:rsidRPr="00D96FCF" w:rsidRDefault="00916BEF" w:rsidP="00916BEF">
            <w:pPr>
              <w:pStyle w:val="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700"/>
              </w:tabs>
              <w:spacing w:after="0" w:line="240" w:lineRule="auto"/>
              <w:ind w:left="354"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выполнено и выдано 56 ГПЗУ (градостроительного плана земельного участка);</w:t>
            </w:r>
          </w:p>
          <w:p w:rsidR="00916BEF" w:rsidRPr="00D96FCF" w:rsidRDefault="00916BEF" w:rsidP="00916BEF">
            <w:pPr>
              <w:pStyle w:val="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700"/>
              </w:tabs>
              <w:spacing w:after="0" w:line="240" w:lineRule="auto"/>
              <w:ind w:left="354" w:firstLine="3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выдано 50 разрешений на строительство, в т.ч. ИЖС;</w:t>
            </w:r>
          </w:p>
          <w:p w:rsidR="00916BEF" w:rsidRPr="00D96FCF" w:rsidRDefault="00916BEF" w:rsidP="00916BEF">
            <w:pPr>
              <w:pStyle w:val="21"/>
              <w:keepNext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700"/>
              </w:tabs>
              <w:spacing w:after="0" w:line="240" w:lineRule="auto"/>
              <w:ind w:left="354" w:firstLine="36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выдано 3 разрешения на ввод объектов в эксплуатацию;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    Основная масса письменных обращений была связана с земельными вопросами. Также актуальными для заявителей были проблемы жилищно- коммунального хозяйства, материальной поддержки и другие жизненные вопросы. </w:t>
            </w:r>
          </w:p>
          <w:p w:rsidR="00916BEF" w:rsidRPr="00D96FCF" w:rsidRDefault="00916BEF" w:rsidP="00183542">
            <w:pPr>
              <w:pStyle w:val="a3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6FCF">
              <w:rPr>
                <w:sz w:val="28"/>
                <w:szCs w:val="28"/>
              </w:rPr>
              <w:t xml:space="preserve"> На официальном сайте поселения проводится регулярное информирование населения об актуальных событиях в поселении, выпущен 21 номер газеты «Вести Токсово», в том числе 6 номеров в цветном формате.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 Постоянно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урегулированию конфликта интересов. По мере </w:t>
            </w:r>
            <w:r w:rsidRPr="00D96FCF">
              <w:rPr>
                <w:szCs w:val="28"/>
              </w:rPr>
              <w:lastRenderedPageBreak/>
              <w:t>необходимости проводятся заседания комиссии.</w:t>
            </w:r>
          </w:p>
        </w:tc>
      </w:tr>
      <w:tr w:rsidR="00916BEF" w:rsidRPr="00CD2C49" w:rsidTr="00183542">
        <w:trPr>
          <w:trHeight w:val="984"/>
        </w:trPr>
        <w:tc>
          <w:tcPr>
            <w:tcW w:w="0" w:type="auto"/>
          </w:tcPr>
          <w:p w:rsidR="00916BEF" w:rsidRPr="00287B82" w:rsidRDefault="00916BEF" w:rsidP="00183542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  <w:r w:rsidRPr="00287B82">
              <w:rPr>
                <w:i/>
              </w:rPr>
              <w:lastRenderedPageBreak/>
              <w:t>Культура, молодежная политика, спорт</w:t>
            </w:r>
          </w:p>
        </w:tc>
        <w:tc>
          <w:tcPr>
            <w:tcW w:w="6709" w:type="dxa"/>
          </w:tcPr>
          <w:p w:rsidR="00916BEF" w:rsidRPr="00D96FCF" w:rsidRDefault="00916BEF" w:rsidP="00183542">
            <w:pPr>
              <w:keepNext/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sz w:val="28"/>
                <w:szCs w:val="28"/>
              </w:rPr>
              <w:t xml:space="preserve">В 2017 г.  работу по организации </w:t>
            </w:r>
            <w:r w:rsidRPr="00D96FC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- спортивной</w:t>
            </w:r>
            <w:r w:rsidRPr="00D96FCF">
              <w:rPr>
                <w:rFonts w:ascii="Times New Roman" w:hAnsi="Times New Roman" w:cs="Times New Roman"/>
                <w:sz w:val="28"/>
                <w:szCs w:val="28"/>
              </w:rPr>
              <w:t xml:space="preserve"> жизни поселения проводило  МКУ «КДЦ». По данной статье расходов в 2017 году администрация муниципального образования израсходовала 10,632 млн. руб. На базе КДЦ в 2017 году работало 17 формирований, из них 15 клубных формирований и 2 любительских объединения, в которых занималось 310 человек. В дальнейшем планируется увеличить количество кружков за счет жанрового многообразия и за счет разновозрастных групп.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 В настоящее время на базе «Культурно-досугового центра «Токсово» существуют такие клубы по интересам, как: Клуб любителей песни «Родники», Школа третьего возраста «Надежда», Клуб любителей скандинавской ходьбы «Долголетие», Семейный клуб «Печки-лавочки». Большинство указанных формирований и любительских объединений работают на бесплатной основе. Фольклорный ансамбль "Рёнтушки" ведет большую работу по изучению народных традиций ингерманландских финнов, возрождает и поддерживает традиции старинного народного пения, выступая на престижных международных конкурсах и на сельских праздниках.</w:t>
            </w:r>
            <w:r w:rsidRPr="00D96FCF">
              <w:rPr>
                <w:szCs w:val="28"/>
                <w:shd w:val="clear" w:color="auto" w:fill="FDF0D4"/>
              </w:rPr>
              <w:t xml:space="preserve"> </w:t>
            </w:r>
            <w:r w:rsidRPr="00D96FCF">
              <w:rPr>
                <w:szCs w:val="28"/>
              </w:rPr>
              <w:t xml:space="preserve">В 2017г. хоровому коллективу «Радуга» сшили костюмы на средства, выделенные депутатом Законодательного собрания Сергеем Сергеевичем Караваевым. Для женской половины были изготовлены платья, блузы и юбки, также закуплены русско-народные платки. Для мужчин сшили рубашки, пиджаки и брюки.       </w:t>
            </w:r>
          </w:p>
          <w:p w:rsidR="00916BEF" w:rsidRPr="00D96FCF" w:rsidRDefault="00916BEF" w:rsidP="00183542">
            <w:pPr>
              <w:pStyle w:val="a6"/>
              <w:keepNext/>
              <w:keepLines/>
              <w:spacing w:line="240" w:lineRule="auto"/>
              <w:ind w:firstLine="362"/>
              <w:rPr>
                <w:rFonts w:ascii="Times New Roman" w:hAnsi="Times New Roman" w:cs="Times New Roman"/>
                <w:szCs w:val="28"/>
              </w:rPr>
            </w:pPr>
            <w:r w:rsidRPr="00D96FCF">
              <w:rPr>
                <w:rFonts w:ascii="Times New Roman" w:hAnsi="Times New Roman" w:cs="Times New Roman"/>
                <w:color w:val="auto"/>
                <w:szCs w:val="28"/>
              </w:rPr>
              <w:t>Продолжает свою работу организованный в 2016 году клуб по интересам «Школа третьего возраста «Надежда». Участники клуба при поддержке администрации организуют образовательную, развивающую, оздоровительную и досуговую деятельность.</w:t>
            </w:r>
            <w:r w:rsidRPr="00D96FC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96FCF">
              <w:rPr>
                <w:rFonts w:ascii="Times New Roman" w:hAnsi="Times New Roman" w:cs="Times New Roman"/>
                <w:color w:val="auto"/>
                <w:szCs w:val="28"/>
              </w:rPr>
              <w:t xml:space="preserve">Создание условий для реализации </w:t>
            </w:r>
            <w:r w:rsidRPr="00D96FCF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внутреннего потенциала и поддержания достоинства людям пожилого возраста, их независимости, участие в жизни общества являются одним из приоритетов центра. Для членов клуба б</w:t>
            </w:r>
            <w:r w:rsidRPr="00D96FCF">
              <w:rPr>
                <w:rFonts w:ascii="Times New Roman" w:hAnsi="Times New Roman" w:cs="Times New Roman"/>
                <w:szCs w:val="28"/>
              </w:rPr>
              <w:t>ыла организована экскурсия в музей-усадьбу «Рождествено». В 2017 году были проведены бесплатные компьютерные курсы. После усп</w:t>
            </w:r>
            <w:r w:rsidRPr="00D96FCF">
              <w:rPr>
                <w:rFonts w:ascii="Times New Roman" w:hAnsi="Times New Roman" w:cs="Times New Roman"/>
                <w:color w:val="auto"/>
                <w:szCs w:val="28"/>
              </w:rPr>
              <w:t xml:space="preserve">ешного прохождения обучения были выпущены две группы по 20 человек. Жители поселения очень активно откликнулись на организацию курсов. На сегодняшний день формируются списки новых групп, желающих обучаться работе с компьютером. Средства на оплату педагога в 2018 году предусмотрены в бюджете КДЦ. </w:t>
            </w:r>
          </w:p>
          <w:p w:rsidR="00916BEF" w:rsidRPr="00D96FCF" w:rsidRDefault="00916BEF" w:rsidP="00183542">
            <w:pPr>
              <w:keepNext/>
              <w:keepLines/>
              <w:ind w:firstLine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для жителей поселения было проведено 470 мероприятий, на которых присутствовало более 26 000 человек, что на 4 000 человек больше по сравнению с 2016 годом. </w:t>
            </w:r>
          </w:p>
          <w:p w:rsidR="00916BEF" w:rsidRPr="00D96FCF" w:rsidRDefault="00916BEF" w:rsidP="00183542">
            <w:pPr>
              <w:keepNext/>
              <w:keepLines/>
              <w:ind w:firstLine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sz w:val="28"/>
                <w:szCs w:val="28"/>
              </w:rPr>
              <w:t xml:space="preserve">Удачно завершив вокальный проект «Токсово поёт», был дан старт новому танцевальному проекту «Токсово танцует». Проект открытый, и в нем принимают участие танцевальные дуэты не только нашего поселения, но и пары из соседних поселков и города Санкт-Петербург.  По итогам конкурса победители получат ценные призы и возможность выступать на крупных муниципальных мероприятиях и представлять Токсовское поселение на районных и областных конкурсах. 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>Также на базе КДЦ «Токсово» регулярно проводятся тематические и календарные праздники - Рождество, День снятия блокады, День защитника Отечества, Масленица, Международный день 8 марта, мероприятия, посвящённые Дню Победы, Дню Детства, Дню памяти и скорби, День России, День матери России, День знаний, День инвалида, День узников концлагерей, День медицинского работника и другие профессиональные праздники.    В поселении функционируют 3 библиотеки – в п. Токсово и д. Рапполово, Лехтуси. Бибилиотеки Токсово и Рапполово насчитывают более 20 000 экземпляров книг. Библиотека в г.п. Токсово оснащена интернетом и является современным информационным и культурным центром. Библиотеки нашего поселения никогда не пустует, в чем заслуга высокопрофессиональных сотрудников. Кроме ежедневной работы с посетителями, они регулярно организуют интереснейшие мероприятия.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rStyle w:val="20"/>
                <w:bCs/>
                <w:szCs w:val="28"/>
              </w:rPr>
              <w:t xml:space="preserve">      Администрация городского поселения продолжает политику поддержки развития </w:t>
            </w:r>
            <w:r w:rsidRPr="00D96FCF">
              <w:rPr>
                <w:rStyle w:val="20"/>
                <w:bCs/>
                <w:szCs w:val="28"/>
              </w:rPr>
              <w:lastRenderedPageBreak/>
              <w:t xml:space="preserve">физической культуры и спорта </w:t>
            </w:r>
            <w:r w:rsidRPr="00D96FCF">
              <w:rPr>
                <w:szCs w:val="28"/>
              </w:rPr>
              <w:t xml:space="preserve">в городском поселении. В течение всего года на территории поселения проводятся различные спортивные соревнования. </w:t>
            </w:r>
          </w:p>
          <w:p w:rsidR="00916BEF" w:rsidRPr="00D96FCF" w:rsidRDefault="00916BEF" w:rsidP="00183542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CF">
              <w:rPr>
                <w:rFonts w:ascii="Times New Roman" w:hAnsi="Times New Roman" w:cs="Times New Roman"/>
                <w:sz w:val="28"/>
                <w:szCs w:val="28"/>
              </w:rPr>
              <w:t>Спортсмены Токсовского городского поселения принимали участие в мероприятии, посвященном Всероссийскому Дню физкультурника, в соревнованиях по лыжным гонкам. В ноябре 2017 года стартовал новый проект «Муниципальная спартакиада МО «Токсовское городское поселение». Заявку на участие подали 6 команд. В рамках соревнований спортсмены сражаются в разных видах спорта: стрельба, волейбол, лыжные гонки, бадминтон, эстафеты на льду, перетягивание каната и др. По сумме мест будет определена команда - победитель, которая примет участие в аналогичных районных соревнованиях.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60"/>
              <w:jc w:val="both"/>
              <w:rPr>
                <w:szCs w:val="28"/>
              </w:rPr>
            </w:pPr>
            <w:r w:rsidRPr="00D96FCF">
              <w:rPr>
                <w:color w:val="000000"/>
                <w:szCs w:val="28"/>
                <w:shd w:val="clear" w:color="auto" w:fill="FFFFFF"/>
              </w:rPr>
              <w:t>Администрация поселения принимает посильное участие в подготовке и проведении этих мероприятий: приобретает медали, грамоты, благодарственные письма. Победители соревнований награждаются в торжественной обстановке.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460"/>
              <w:jc w:val="both"/>
              <w:rPr>
                <w:szCs w:val="28"/>
              </w:rPr>
            </w:pPr>
            <w:bookmarkStart w:id="9" w:name="bookmark21"/>
            <w:r w:rsidRPr="00D96FCF">
              <w:rPr>
                <w:szCs w:val="28"/>
              </w:rPr>
              <w:t>В поселении ведет активную работу и является отличным помощником в организации и проведении муниципальных мероприятий Молодежный Совет. Ребята участвуют в мероприятиях районного масштаба, где достойно представляют наше поселение, показывая свои способности и навыки на молодежных слетах.</w:t>
            </w:r>
          </w:p>
          <w:p w:rsidR="00916BEF" w:rsidRPr="00D96FCF" w:rsidRDefault="00916BEF" w:rsidP="00183542">
            <w:pPr>
              <w:pStyle w:val="2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D96FCF">
              <w:rPr>
                <w:szCs w:val="28"/>
              </w:rPr>
              <w:t xml:space="preserve">Проводится активная работа по улучшению межнациональных и межконфессиональных отношений, воспитанию толерантности.  Важным направлением в работе с молодежью является привлечение молодежи к занятиям спортом, предупреждение употребления наркотических средств, проявлений экстремизма и антиобщественных идей. </w:t>
            </w:r>
            <w:bookmarkEnd w:id="9"/>
          </w:p>
        </w:tc>
      </w:tr>
    </w:tbl>
    <w:p w:rsidR="00916BEF" w:rsidRDefault="00916BEF" w:rsidP="00916BEF">
      <w:pPr>
        <w:pStyle w:val="21"/>
        <w:keepNext/>
        <w:keepLines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282828"/>
          <w:szCs w:val="28"/>
          <w:shd w:val="clear" w:color="auto" w:fill="FFFFFF"/>
        </w:rPr>
      </w:pPr>
      <w:r>
        <w:rPr>
          <w:color w:val="282828"/>
          <w:szCs w:val="28"/>
          <w:shd w:val="clear" w:color="auto" w:fill="FFFFFF"/>
        </w:rPr>
        <w:lastRenderedPageBreak/>
        <w:t xml:space="preserve"> </w:t>
      </w:r>
    </w:p>
    <w:p w:rsidR="00916BEF" w:rsidRPr="00840D5F" w:rsidRDefault="00916BEF" w:rsidP="00916BEF">
      <w:pPr>
        <w:pStyle w:val="21"/>
        <w:keepNext/>
        <w:keepLines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u w:val="single"/>
        </w:rPr>
      </w:pPr>
      <w:r w:rsidRPr="00DF3DD6">
        <w:rPr>
          <w:szCs w:val="28"/>
          <w:shd w:val="clear" w:color="auto" w:fill="FFFFFF"/>
        </w:rPr>
        <w:t>Оттолкнувшись от итогов</w:t>
      </w:r>
      <w:r>
        <w:rPr>
          <w:szCs w:val="28"/>
          <w:shd w:val="clear" w:color="auto" w:fill="FFFFFF"/>
        </w:rPr>
        <w:t xml:space="preserve"> и достигнутых результатов</w:t>
      </w:r>
      <w:r w:rsidRPr="00DF3DD6">
        <w:rPr>
          <w:szCs w:val="28"/>
          <w:shd w:val="clear" w:color="auto" w:fill="FFFFFF"/>
        </w:rPr>
        <w:t xml:space="preserve"> прошлого года, внимание </w:t>
      </w:r>
      <w:r>
        <w:rPr>
          <w:szCs w:val="28"/>
          <w:shd w:val="clear" w:color="auto" w:fill="FFFFFF"/>
        </w:rPr>
        <w:t xml:space="preserve">администрации </w:t>
      </w:r>
      <w:r w:rsidRPr="00DF3DD6">
        <w:rPr>
          <w:szCs w:val="28"/>
          <w:shd w:val="clear" w:color="auto" w:fill="FFFFFF"/>
        </w:rPr>
        <w:t xml:space="preserve">будет сосредоточено на </w:t>
      </w:r>
      <w:r>
        <w:rPr>
          <w:szCs w:val="28"/>
          <w:shd w:val="clear" w:color="auto" w:fill="FFFFFF"/>
        </w:rPr>
        <w:t xml:space="preserve">решении актуальных </w:t>
      </w:r>
      <w:r w:rsidRPr="00DF3DD6">
        <w:rPr>
          <w:szCs w:val="28"/>
          <w:shd w:val="clear" w:color="auto" w:fill="FFFFFF"/>
        </w:rPr>
        <w:t>проблем.</w:t>
      </w:r>
      <w:r w:rsidRPr="00840D5F">
        <w:t xml:space="preserve"> </w:t>
      </w:r>
      <w:r w:rsidRPr="0020150E">
        <w:t>Нами уже определены задачи на ближайшие три года, и нас ждет серьезная работа по реализации намеченных планов.</w:t>
      </w:r>
      <w:r>
        <w:t xml:space="preserve"> </w:t>
      </w:r>
    </w:p>
    <w:p w:rsidR="00916BEF" w:rsidRPr="0058221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543"/>
        <w:jc w:val="both"/>
      </w:pPr>
      <w:r w:rsidRPr="00D95C01">
        <w:rPr>
          <w:szCs w:val="28"/>
        </w:rPr>
        <w:t>Администрация Токсовского городского поселения планирует дальнейшее проведение преобразований, что предусматривает в</w:t>
      </w:r>
      <w:r w:rsidRPr="00D95C01">
        <w:t xml:space="preserve"> 2018 году:</w:t>
      </w:r>
    </w:p>
    <w:p w:rsidR="00916BEF" w:rsidRPr="0058221F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реализацию</w:t>
      </w:r>
      <w:r w:rsidRPr="0058221F">
        <w:t xml:space="preserve"> программ</w:t>
      </w:r>
      <w:r>
        <w:t>ы</w:t>
      </w:r>
      <w:r w:rsidRPr="0058221F">
        <w:t xml:space="preserve"> поэтапной газификация населения</w:t>
      </w:r>
      <w:r>
        <w:t>,</w:t>
      </w:r>
      <w:r w:rsidRPr="0058221F">
        <w:t xml:space="preserve"> начать строительно-монтажные работы </w:t>
      </w:r>
      <w:r>
        <w:t xml:space="preserve">по прокладке </w:t>
      </w:r>
      <w:r w:rsidRPr="0058221F">
        <w:t>муниципального газопровода;</w:t>
      </w:r>
    </w:p>
    <w:p w:rsidR="00916BEF" w:rsidRPr="0058221F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0"/>
        <w:jc w:val="both"/>
      </w:pPr>
      <w:r w:rsidRPr="0058221F">
        <w:lastRenderedPageBreak/>
        <w:t xml:space="preserve">- продолжить ремонт дорог </w:t>
      </w:r>
      <w:r>
        <w:t xml:space="preserve">и </w:t>
      </w:r>
      <w:r w:rsidRPr="0058221F">
        <w:t xml:space="preserve">устройство тротуаров </w:t>
      </w:r>
      <w:r>
        <w:t>за счет бюджета муниципального образования</w:t>
      </w:r>
      <w:r w:rsidRPr="0058221F">
        <w:t>,</w:t>
      </w:r>
      <w:r>
        <w:t xml:space="preserve"> а также</w:t>
      </w:r>
      <w:r w:rsidRPr="0058221F">
        <w:t xml:space="preserve"> путем участия в региональных Программах;</w:t>
      </w:r>
    </w:p>
    <w:p w:rsidR="00916BEF" w:rsidRPr="0058221F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работы по ремонту муниципальной инженерной инфраструктуры (водо</w:t>
      </w:r>
      <w:r>
        <w:t>снабж</w:t>
      </w:r>
      <w:r w:rsidRPr="0058221F">
        <w:t>ению и водоотведению), котельных и очистных сооружений</w:t>
      </w:r>
      <w:r>
        <w:t xml:space="preserve">, </w:t>
      </w:r>
      <w:r w:rsidRPr="0058221F">
        <w:t>эффективному устройству уличного освещения;</w:t>
      </w:r>
    </w:p>
    <w:p w:rsidR="00916BEF" w:rsidRPr="0058221F" w:rsidRDefault="00916BEF" w:rsidP="00916BEF">
      <w:pPr>
        <w:pStyle w:val="14pt125"/>
        <w:keepNext/>
        <w:keepLines/>
        <w:ind w:firstLine="0"/>
      </w:pPr>
      <w:r w:rsidRPr="0058221F">
        <w:t>- продолжить работу по разработке мер, стимулирующих энергосбережение и повышение энергетической эффективности в сфере жилищно-коммунального хозяйства;</w:t>
      </w:r>
    </w:p>
    <w:p w:rsidR="00916BEF" w:rsidRPr="0058221F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 xml:space="preserve">продолжить благоустройство </w:t>
      </w:r>
      <w:r>
        <w:t xml:space="preserve">общественных и дворовых </w:t>
      </w:r>
      <w:r w:rsidRPr="0058221F">
        <w:t>территори</w:t>
      </w:r>
      <w:r>
        <w:t>й,</w:t>
      </w:r>
      <w:r w:rsidRPr="0058221F">
        <w:t xml:space="preserve"> обустройство детских и спортивных площадок;</w:t>
      </w:r>
    </w:p>
    <w:p w:rsidR="00916BEF" w:rsidRPr="0058221F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 w:rsidRPr="0058221F">
        <w:t>продолжить работу по улучшению качества оказания муниципальных услуг населению и повышать качество работы с обращениями граждан;</w:t>
      </w:r>
    </w:p>
    <w:p w:rsidR="00916BEF" w:rsidRPr="0058221F" w:rsidRDefault="00916BEF" w:rsidP="00916BEF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одолжи</w:t>
      </w:r>
      <w:r w:rsidRPr="0058221F">
        <w:rPr>
          <w:rFonts w:ascii="Times New Roman" w:hAnsi="Times New Roman" w:cs="Times New Roman"/>
          <w:sz w:val="28"/>
          <w:szCs w:val="28"/>
        </w:rPr>
        <w:t>ть участие в Федеральной программе по уничтожению и локализации очагов распространения борщевика Сосновского;</w:t>
      </w:r>
    </w:p>
    <w:p w:rsidR="00916BEF" w:rsidRDefault="00916BEF" w:rsidP="00916BEF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 продолжить работу «</w:t>
      </w:r>
      <w:r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Pr="00582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старост</w:t>
      </w:r>
      <w:r w:rsidRPr="0058221F">
        <w:rPr>
          <w:rFonts w:ascii="Times New Roman" w:hAnsi="Times New Roman" w:cs="Times New Roman"/>
          <w:sz w:val="28"/>
          <w:szCs w:val="28"/>
        </w:rPr>
        <w:t>;</w:t>
      </w:r>
    </w:p>
    <w:p w:rsidR="00916BEF" w:rsidRPr="0058221F" w:rsidRDefault="00916BEF" w:rsidP="00916BE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добровольной народной дружины по обеспечению правопорядка в поселении;</w:t>
      </w:r>
    </w:p>
    <w:p w:rsidR="00916BEF" w:rsidRPr="0058221F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обеспечить бесперебойную работу объектов жизнеобеспечения;</w:t>
      </w:r>
    </w:p>
    <w:p w:rsidR="00916BEF" w:rsidRDefault="00916BEF" w:rsidP="00916BE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58221F">
        <w:t>продолжить развитие сферы социальных услуг, спорта и культуры</w:t>
      </w:r>
      <w:r>
        <w:t>,</w:t>
      </w:r>
      <w:r w:rsidRPr="00030DD2">
        <w:rPr>
          <w:highlight w:val="yellow"/>
        </w:rPr>
        <w:t xml:space="preserve"> </w:t>
      </w:r>
      <w:r w:rsidRPr="00030DD2">
        <w:t>способствовать пропаганде здорового образа жизни</w:t>
      </w:r>
      <w:r>
        <w:t>.</w:t>
      </w:r>
    </w:p>
    <w:p w:rsidR="00916BEF" w:rsidRPr="0058221F" w:rsidRDefault="00916BEF" w:rsidP="00916BEF">
      <w:pPr>
        <w:pStyle w:val="21"/>
        <w:keepNext/>
        <w:keepLines/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</w:p>
    <w:p w:rsidR="00916BEF" w:rsidRPr="008A213E" w:rsidRDefault="00916BEF" w:rsidP="00916BE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13E">
        <w:rPr>
          <w:rFonts w:ascii="Times New Roman" w:hAnsi="Times New Roman" w:cs="Times New Roman"/>
          <w:sz w:val="28"/>
          <w:szCs w:val="28"/>
        </w:rPr>
        <w:t xml:space="preserve">Заканчивая свое выступление, разрешите мне выразить слова благодарности всему депутатскому корпусу, старостам, предпринимателям и инвесторам за участие в развитии МО «Токсовское городское поселение», за оказанное содействие в решении проблемных вопросов на территории нашего поселения, понимание и поддержку. </w:t>
      </w:r>
    </w:p>
    <w:p w:rsidR="00916BEF" w:rsidRDefault="00916BEF" w:rsidP="00916BEF">
      <w:pPr>
        <w:pStyle w:val="21"/>
        <w:keepNext/>
        <w:keepLines/>
        <w:shd w:val="clear" w:color="auto" w:fill="auto"/>
        <w:tabs>
          <w:tab w:val="left" w:pos="272"/>
        </w:tabs>
        <w:spacing w:after="0" w:line="240" w:lineRule="auto"/>
        <w:ind w:firstLine="362"/>
        <w:jc w:val="both"/>
      </w:pPr>
      <w:r w:rsidRPr="0020150E">
        <w:t xml:space="preserve">Конечно, </w:t>
      </w:r>
      <w:r>
        <w:t xml:space="preserve">далеко </w:t>
      </w:r>
      <w:r w:rsidRPr="0020150E">
        <w:t>не все вопросы еще решены, и жизнь постоянно ставит перед нами все новые и новые задачи. Безусловно, администрация поселения видит и недостатки, и упущения в своей работе. С пониманием относясь к критике, делаем соответствующие выводы. Разумеется, хочется сделать больше и лучше, но мы вынуждены работать в условиях реальных возможностей.</w:t>
      </w:r>
    </w:p>
    <w:p w:rsidR="00916BEF" w:rsidRPr="00A44AD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40"/>
        <w:jc w:val="both"/>
      </w:pPr>
      <w:r w:rsidRPr="00A44ADD">
        <w:t>Мы все понимаем, что есть вопросы, которые можно решить сегодня и сейчас, а есть вопросы, которые требуют долговременной перспективы.</w:t>
      </w:r>
    </w:p>
    <w:p w:rsidR="00916BEF" w:rsidRPr="00A44ADD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40"/>
        <w:jc w:val="both"/>
      </w:pPr>
      <w:r>
        <w:t>Муниципальные служащие а</w:t>
      </w:r>
      <w:r w:rsidRPr="00A44ADD">
        <w:t xml:space="preserve">дминистрации МО «Токсовское городское поселение» всегда готовы прислушиваться к </w:t>
      </w:r>
      <w:r>
        <w:t>мнениям</w:t>
      </w:r>
      <w:r w:rsidRPr="00A44ADD">
        <w:t xml:space="preserve"> жителей, помогать в решении проблем.</w:t>
      </w:r>
    </w:p>
    <w:p w:rsidR="00916BEF" w:rsidRPr="0078552B" w:rsidRDefault="00916BEF" w:rsidP="00916BEF">
      <w:pPr>
        <w:pStyle w:val="21"/>
        <w:keepNext/>
        <w:keepLines/>
        <w:shd w:val="clear" w:color="auto" w:fill="auto"/>
        <w:spacing w:after="0" w:line="240" w:lineRule="auto"/>
        <w:ind w:firstLine="440"/>
        <w:jc w:val="both"/>
      </w:pPr>
      <w:r w:rsidRPr="00A44ADD">
        <w:t xml:space="preserve">Но мы также вправе рассчитывать и на поддержку самих жителей нашего поселения, на ваше деятельное участие в обновлении всех сторон жизни нашего городского поселения, на вашу гражданскую инициативу, на вашу заинтересованность </w:t>
      </w:r>
      <w:r>
        <w:t xml:space="preserve">- </w:t>
      </w:r>
      <w:r w:rsidRPr="00A44ADD">
        <w:t>каким б</w:t>
      </w:r>
      <w:r>
        <w:t>удет</w:t>
      </w:r>
      <w:r w:rsidRPr="00A44ADD">
        <w:t xml:space="preserve"> городско</w:t>
      </w:r>
      <w:r>
        <w:t>е</w:t>
      </w:r>
      <w:r w:rsidRPr="00A44ADD">
        <w:t xml:space="preserve"> поселени</w:t>
      </w:r>
      <w:r>
        <w:t>е в перспективе</w:t>
      </w:r>
      <w:r w:rsidRPr="00A44ADD">
        <w:t>.</w:t>
      </w:r>
      <w:r>
        <w:t xml:space="preserve"> Только совместная слаженная работа, направленная на созидание, может привести нас к успеху. </w:t>
      </w:r>
      <w:r w:rsidRPr="00A44ADD">
        <w:t xml:space="preserve">Уверен, что вместе мы сможем сделать городское поселение </w:t>
      </w:r>
      <w:r>
        <w:t xml:space="preserve">еще более </w:t>
      </w:r>
      <w:r w:rsidRPr="00A44ADD">
        <w:t>уютным и пр</w:t>
      </w:r>
      <w:r>
        <w:t>ивлекательны</w:t>
      </w:r>
      <w:r w:rsidRPr="00A44ADD">
        <w:t>м уголком Всеволожского района Ленинградской области.</w:t>
      </w:r>
    </w:p>
    <w:p w:rsidR="008A4039" w:rsidRDefault="008A4039"/>
    <w:sectPr w:rsidR="008A4039" w:rsidSect="00FB6D71">
      <w:pgSz w:w="11900" w:h="16840"/>
      <w:pgMar w:top="363" w:right="692" w:bottom="726" w:left="152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EF"/>
    <w:rsid w:val="008A4039"/>
    <w:rsid w:val="00916BEF"/>
    <w:rsid w:val="009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16BEF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BEF"/>
    <w:rPr>
      <w:rFonts w:ascii="Cambria" w:eastAsia="Arial Unicode MS" w:hAnsi="Cambria" w:cs="Times New Roman"/>
      <w:b/>
      <w:color w:val="000000"/>
      <w:kern w:val="32"/>
      <w:sz w:val="32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16BEF"/>
    <w:rPr>
      <w:rFonts w:ascii="Times New Roman" w:hAnsi="Times New Roman"/>
      <w:sz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916BEF"/>
    <w:rPr>
      <w:rFonts w:ascii="Times New Roman" w:hAnsi="Times New Roman"/>
      <w:b/>
      <w:sz w:val="28"/>
      <w:shd w:val="clear" w:color="auto" w:fill="FFFFFF"/>
    </w:rPr>
  </w:style>
  <w:style w:type="character" w:customStyle="1" w:styleId="14pt">
    <w:name w:val="Заголовок №1 + Интервал 4 pt"/>
    <w:uiPriority w:val="99"/>
    <w:rsid w:val="00916BEF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916BEF"/>
    <w:rPr>
      <w:rFonts w:ascii="Times New Roman" w:hAnsi="Times New Roman"/>
      <w:b/>
      <w:sz w:val="2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16BE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916BE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916BEF"/>
    <w:pPr>
      <w:shd w:val="clear" w:color="auto" w:fill="FFFFFF"/>
      <w:spacing w:after="240" w:line="322" w:lineRule="exact"/>
      <w:ind w:hanging="360"/>
      <w:jc w:val="center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916BEF"/>
    <w:pPr>
      <w:shd w:val="clear" w:color="auto" w:fill="FFFFFF"/>
      <w:spacing w:before="780" w:line="322" w:lineRule="exact"/>
      <w:jc w:val="center"/>
      <w:outlineLvl w:val="0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16BEF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styleId="a3">
    <w:name w:val="Normal (Web)"/>
    <w:basedOn w:val="a"/>
    <w:uiPriority w:val="99"/>
    <w:rsid w:val="00916BE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916BEF"/>
  </w:style>
  <w:style w:type="paragraph" w:customStyle="1" w:styleId="14pt125">
    <w:name w:val="Стиль Основной текст + 14 pt по ширине Первая строка:  125 см"/>
    <w:basedOn w:val="a4"/>
    <w:autoRedefine/>
    <w:uiPriority w:val="99"/>
    <w:rsid w:val="00916BEF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Диплом Знак"/>
    <w:link w:val="a6"/>
    <w:uiPriority w:val="99"/>
    <w:locked/>
    <w:rsid w:val="00916BEF"/>
    <w:rPr>
      <w:color w:val="262626"/>
      <w:sz w:val="28"/>
      <w:lang w:eastAsia="ar-SA"/>
    </w:rPr>
  </w:style>
  <w:style w:type="paragraph" w:customStyle="1" w:styleId="a6">
    <w:name w:val="Диплом"/>
    <w:basedOn w:val="a"/>
    <w:link w:val="a5"/>
    <w:uiPriority w:val="99"/>
    <w:rsid w:val="00916BEF"/>
    <w:pPr>
      <w:widowControl/>
      <w:spacing w:line="360" w:lineRule="auto"/>
      <w:ind w:firstLine="851"/>
      <w:jc w:val="both"/>
    </w:pPr>
    <w:rPr>
      <w:rFonts w:asciiTheme="minorHAnsi" w:eastAsiaTheme="minorHAnsi" w:hAnsiTheme="minorHAnsi" w:cstheme="minorBidi"/>
      <w:color w:val="262626"/>
      <w:sz w:val="28"/>
      <w:szCs w:val="22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916BE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16B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916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16BEF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BEF"/>
    <w:rPr>
      <w:rFonts w:ascii="Cambria" w:eastAsia="Arial Unicode MS" w:hAnsi="Cambria" w:cs="Times New Roman"/>
      <w:b/>
      <w:color w:val="000000"/>
      <w:kern w:val="32"/>
      <w:sz w:val="32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16BEF"/>
    <w:rPr>
      <w:rFonts w:ascii="Times New Roman" w:hAnsi="Times New Roman"/>
      <w:sz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916BEF"/>
    <w:rPr>
      <w:rFonts w:ascii="Times New Roman" w:hAnsi="Times New Roman"/>
      <w:b/>
      <w:sz w:val="28"/>
      <w:shd w:val="clear" w:color="auto" w:fill="FFFFFF"/>
    </w:rPr>
  </w:style>
  <w:style w:type="character" w:customStyle="1" w:styleId="14pt">
    <w:name w:val="Заголовок №1 + Интервал 4 pt"/>
    <w:uiPriority w:val="99"/>
    <w:rsid w:val="00916BEF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916BEF"/>
    <w:rPr>
      <w:rFonts w:ascii="Times New Roman" w:hAnsi="Times New Roman"/>
      <w:b/>
      <w:sz w:val="2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16BE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916BE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916BEF"/>
    <w:pPr>
      <w:shd w:val="clear" w:color="auto" w:fill="FFFFFF"/>
      <w:spacing w:after="240" w:line="322" w:lineRule="exact"/>
      <w:ind w:hanging="360"/>
      <w:jc w:val="center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916BEF"/>
    <w:pPr>
      <w:shd w:val="clear" w:color="auto" w:fill="FFFFFF"/>
      <w:spacing w:before="780" w:line="322" w:lineRule="exact"/>
      <w:jc w:val="center"/>
      <w:outlineLvl w:val="0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16BEF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styleId="a3">
    <w:name w:val="Normal (Web)"/>
    <w:basedOn w:val="a"/>
    <w:uiPriority w:val="99"/>
    <w:rsid w:val="00916BE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916BEF"/>
  </w:style>
  <w:style w:type="paragraph" w:customStyle="1" w:styleId="14pt125">
    <w:name w:val="Стиль Основной текст + 14 pt по ширине Первая строка:  125 см"/>
    <w:basedOn w:val="a4"/>
    <w:autoRedefine/>
    <w:uiPriority w:val="99"/>
    <w:rsid w:val="00916BEF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Диплом Знак"/>
    <w:link w:val="a6"/>
    <w:uiPriority w:val="99"/>
    <w:locked/>
    <w:rsid w:val="00916BEF"/>
    <w:rPr>
      <w:color w:val="262626"/>
      <w:sz w:val="28"/>
      <w:lang w:eastAsia="ar-SA"/>
    </w:rPr>
  </w:style>
  <w:style w:type="paragraph" w:customStyle="1" w:styleId="a6">
    <w:name w:val="Диплом"/>
    <w:basedOn w:val="a"/>
    <w:link w:val="a5"/>
    <w:uiPriority w:val="99"/>
    <w:rsid w:val="00916BEF"/>
    <w:pPr>
      <w:widowControl/>
      <w:spacing w:line="360" w:lineRule="auto"/>
      <w:ind w:firstLine="851"/>
      <w:jc w:val="both"/>
    </w:pPr>
    <w:rPr>
      <w:rFonts w:asciiTheme="minorHAnsi" w:eastAsiaTheme="minorHAnsi" w:hAnsiTheme="minorHAnsi" w:cstheme="minorBidi"/>
      <w:color w:val="262626"/>
      <w:sz w:val="28"/>
      <w:szCs w:val="22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916BE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16B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916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2018-03-02T07:03:00Z</dcterms:created>
  <dcterms:modified xsi:type="dcterms:W3CDTF">2018-03-02T07:13:00Z</dcterms:modified>
</cp:coreProperties>
</file>