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2362" w14:textId="2895BCC9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14:paraId="51B53C3E" w14:textId="77777777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14:paraId="30D507F7" w14:textId="77777777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14:paraId="779F68B7" w14:textId="77777777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Токсовское</w:t>
      </w:r>
      <w:proofErr w:type="spellEnd"/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</w:t>
      </w:r>
    </w:p>
    <w:p w14:paraId="39813A74" w14:textId="77777777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14:paraId="2DAC454A" w14:textId="77777777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14:paraId="44EAF6DB" w14:textId="7BFCB25B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от _</w:t>
      </w:r>
      <w:r w:rsidR="00265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02.02.2022 г.</w:t>
      </w: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_ № _</w:t>
      </w:r>
      <w:r w:rsidR="002658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</w:t>
      </w: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5F246339" w14:textId="77777777" w:rsidR="007B7781" w:rsidRDefault="007B7781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D1AA3" w14:textId="3EB92099" w:rsidR="004A5158" w:rsidRPr="004A5158" w:rsidRDefault="004A5158" w:rsidP="004A5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15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2C381FB" w14:textId="77777777" w:rsidR="004A5158" w:rsidRPr="00C520C5" w:rsidRDefault="004A5158" w:rsidP="00D325A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015E5ED1" w14:textId="77777777" w:rsidR="004A5158" w:rsidRPr="004A5158" w:rsidRDefault="004A5158" w:rsidP="004A5158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5158">
        <w:rPr>
          <w:rFonts w:ascii="Times New Roman" w:eastAsia="Times New Roman" w:hAnsi="Times New Roman"/>
          <w:b/>
          <w:sz w:val="24"/>
          <w:szCs w:val="24"/>
        </w:rPr>
        <w:t>Муниципальная программа «</w:t>
      </w:r>
      <w:r w:rsidRPr="004A5158">
        <w:rPr>
          <w:rFonts w:ascii="Times New Roman" w:eastAsia="Times New Roman" w:hAnsi="Times New Roman"/>
          <w:b/>
          <w:bCs/>
          <w:sz w:val="24"/>
          <w:szCs w:val="24"/>
        </w:rPr>
        <w:t>Обеспечение первичных мер пожарной безопасности в границах муниципального образования «</w:t>
      </w:r>
      <w:proofErr w:type="spellStart"/>
      <w:r w:rsidRPr="004A5158">
        <w:rPr>
          <w:rFonts w:ascii="Times New Roman" w:eastAsia="Times New Roman" w:hAnsi="Times New Roman"/>
          <w:b/>
          <w:bCs/>
          <w:sz w:val="24"/>
          <w:szCs w:val="24"/>
        </w:rPr>
        <w:t>Токсовское</w:t>
      </w:r>
      <w:proofErr w:type="spellEnd"/>
      <w:r w:rsidRPr="004A5158">
        <w:rPr>
          <w:rFonts w:ascii="Times New Roman" w:eastAsia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области»</w:t>
      </w:r>
    </w:p>
    <w:p w14:paraId="1C68293B" w14:textId="77777777" w:rsidR="004A5158" w:rsidRPr="00C520C5" w:rsidRDefault="004A5158" w:rsidP="004A5158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630283D7" w14:textId="77777777" w:rsidR="004A5158" w:rsidRDefault="004A5158" w:rsidP="004A5158">
      <w:pPr>
        <w:spacing w:after="0" w:line="240" w:lineRule="auto"/>
        <w:ind w:left="720"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5158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Паспорт муниципальной программы </w:t>
      </w:r>
      <w:r w:rsidRPr="004A5158">
        <w:rPr>
          <w:rFonts w:ascii="Times New Roman" w:eastAsia="Times New Roman" w:hAnsi="Times New Roman"/>
          <w:b/>
          <w:sz w:val="24"/>
          <w:szCs w:val="24"/>
        </w:rPr>
        <w:t>«</w:t>
      </w:r>
      <w:r w:rsidRPr="004A5158">
        <w:rPr>
          <w:rFonts w:ascii="Times New Roman" w:eastAsia="Times New Roman" w:hAnsi="Times New Roman"/>
          <w:b/>
          <w:bCs/>
          <w:sz w:val="24"/>
          <w:szCs w:val="24"/>
        </w:rPr>
        <w:t>Обеспечение первичных мер пожарной безопасности в границах муниципального образования «</w:t>
      </w:r>
      <w:proofErr w:type="spellStart"/>
      <w:r w:rsidRPr="004A5158">
        <w:rPr>
          <w:rFonts w:ascii="Times New Roman" w:eastAsia="Times New Roman" w:hAnsi="Times New Roman"/>
          <w:b/>
          <w:bCs/>
          <w:sz w:val="24"/>
          <w:szCs w:val="24"/>
        </w:rPr>
        <w:t>Токсовское</w:t>
      </w:r>
      <w:proofErr w:type="spellEnd"/>
      <w:r w:rsidRPr="004A5158">
        <w:rPr>
          <w:rFonts w:ascii="Times New Roman" w:eastAsia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области»</w:t>
      </w:r>
    </w:p>
    <w:p w14:paraId="7288B86A" w14:textId="77777777" w:rsidR="004A5158" w:rsidRPr="00C520C5" w:rsidRDefault="004A5158" w:rsidP="004A5158">
      <w:pPr>
        <w:spacing w:after="0" w:line="240" w:lineRule="auto"/>
        <w:ind w:left="720" w:right="-1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654"/>
      </w:tblGrid>
      <w:tr w:rsidR="004A5158" w:rsidRPr="004A5158" w14:paraId="203CD500" w14:textId="77777777" w:rsidTr="004A5158">
        <w:trPr>
          <w:trHeight w:val="868"/>
        </w:trPr>
        <w:tc>
          <w:tcPr>
            <w:tcW w:w="2694" w:type="dxa"/>
            <w:vAlign w:val="center"/>
          </w:tcPr>
          <w:p w14:paraId="0217B2D9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4" w:type="dxa"/>
            <w:vAlign w:val="center"/>
          </w:tcPr>
          <w:p w14:paraId="6234D784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r w:rsidRPr="004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158" w:rsidRPr="004A5158" w14:paraId="71E6B17D" w14:textId="77777777" w:rsidTr="004A5158">
        <w:tc>
          <w:tcPr>
            <w:tcW w:w="2694" w:type="dxa"/>
            <w:vAlign w:val="center"/>
          </w:tcPr>
          <w:p w14:paraId="58C416A6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vAlign w:val="center"/>
          </w:tcPr>
          <w:p w14:paraId="75A5BA3D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</w:t>
            </w:r>
          </w:p>
        </w:tc>
      </w:tr>
      <w:tr w:rsidR="004A5158" w:rsidRPr="004A5158" w14:paraId="6936F715" w14:textId="77777777" w:rsidTr="004A5158">
        <w:tc>
          <w:tcPr>
            <w:tcW w:w="2694" w:type="dxa"/>
            <w:vAlign w:val="center"/>
          </w:tcPr>
          <w:p w14:paraId="3A340804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4" w:type="dxa"/>
            <w:vAlign w:val="center"/>
          </w:tcPr>
          <w:p w14:paraId="792441D0" w14:textId="77777777" w:rsid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 по делам ГО и ЧС администрации муниципального образования «</w:t>
            </w:r>
            <w:proofErr w:type="spellStart"/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во взаимодействии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ФГКУ «15 отряд ФПС по </w:t>
            </w: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Ленинградской области»</w:t>
            </w:r>
            <w:r w:rsidR="00EC6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EFDC9E3" w14:textId="77777777" w:rsidR="00EC6D8E" w:rsidRPr="004A5158" w:rsidRDefault="00EC6D8E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БМУ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служба заказчика»</w:t>
            </w:r>
          </w:p>
        </w:tc>
      </w:tr>
      <w:tr w:rsidR="004A5158" w:rsidRPr="004A5158" w14:paraId="55886CBC" w14:textId="77777777" w:rsidTr="004A5158">
        <w:tc>
          <w:tcPr>
            <w:tcW w:w="2694" w:type="dxa"/>
            <w:vAlign w:val="center"/>
          </w:tcPr>
          <w:p w14:paraId="7CB1D6F0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654" w:type="dxa"/>
            <w:vAlign w:val="center"/>
          </w:tcPr>
          <w:p w14:paraId="4D8FAE1F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-обеспечение первичных мер пожарной безопасности в границах муниципального образования «</w:t>
            </w:r>
            <w:proofErr w:type="spellStart"/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области;</w:t>
            </w:r>
          </w:p>
          <w:p w14:paraId="1C17BBB2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-активизация работы среди населения по предупреждению пожаров в жилом секторе</w:t>
            </w:r>
          </w:p>
        </w:tc>
      </w:tr>
      <w:tr w:rsidR="004A5158" w:rsidRPr="004A5158" w14:paraId="4AECE561" w14:textId="77777777" w:rsidTr="004A5158">
        <w:tc>
          <w:tcPr>
            <w:tcW w:w="2694" w:type="dxa"/>
            <w:vAlign w:val="center"/>
          </w:tcPr>
          <w:p w14:paraId="6DC056AA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4" w:type="dxa"/>
            <w:vAlign w:val="center"/>
          </w:tcPr>
          <w:p w14:paraId="06C9A6F5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-укрепление законности в части привлечения к административной ответственности нарушителей противопожарных норм и правил;</w:t>
            </w:r>
          </w:p>
          <w:p w14:paraId="0116A766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-освещение противопожарной тематики в средствах массовой информации (печать, интернет);</w:t>
            </w:r>
          </w:p>
          <w:p w14:paraId="5D20B5D7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-усиление эффективности управленческой деятельности и ответственности всех уровней исполнительной власти за обеспечение пожарной безопасности.</w:t>
            </w:r>
          </w:p>
        </w:tc>
      </w:tr>
      <w:tr w:rsidR="004A5158" w:rsidRPr="004A5158" w14:paraId="37034266" w14:textId="77777777" w:rsidTr="004A5158">
        <w:tc>
          <w:tcPr>
            <w:tcW w:w="2694" w:type="dxa"/>
            <w:vAlign w:val="center"/>
          </w:tcPr>
          <w:p w14:paraId="7D288B3B" w14:textId="77777777" w:rsidR="004A5158" w:rsidRPr="004A5158" w:rsidRDefault="004A5158" w:rsidP="004A51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(конечные) результаты от реализации муниципальной программы</w:t>
            </w:r>
          </w:p>
        </w:tc>
        <w:tc>
          <w:tcPr>
            <w:tcW w:w="7654" w:type="dxa"/>
            <w:vAlign w:val="center"/>
          </w:tcPr>
          <w:p w14:paraId="17726433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поступательное снижение общего количества пожаров и гибели людей;</w:t>
            </w:r>
          </w:p>
          <w:p w14:paraId="1A7AC57B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</w:t>
            </w:r>
          </w:p>
          <w:p w14:paraId="72F6C810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числа травмированных и пострадавших людей на пожарах в результате правильных действий при эвакуации;</w:t>
            </w:r>
          </w:p>
          <w:p w14:paraId="0065F97D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14:paraId="6320E4A2" w14:textId="77777777" w:rsidR="004A5158" w:rsidRPr="004A5158" w:rsidRDefault="004A5158" w:rsidP="004A5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размеров общего материального ущерба, нанесенного пожарами;</w:t>
            </w:r>
          </w:p>
          <w:p w14:paraId="7FF00BD7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4A5158" w:rsidRPr="004A5158" w14:paraId="36CA629E" w14:textId="77777777" w:rsidTr="004A5158">
        <w:tc>
          <w:tcPr>
            <w:tcW w:w="2694" w:type="dxa"/>
            <w:vAlign w:val="center"/>
          </w:tcPr>
          <w:p w14:paraId="1317104F" w14:textId="77777777" w:rsidR="004A5158" w:rsidRPr="004A5158" w:rsidRDefault="004A5158" w:rsidP="004A51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654" w:type="dxa"/>
            <w:vAlign w:val="center"/>
          </w:tcPr>
          <w:p w14:paraId="76D96496" w14:textId="77777777" w:rsidR="004A5158" w:rsidRPr="004A5158" w:rsidRDefault="004A5158" w:rsidP="004A5158">
            <w:pPr>
              <w:pStyle w:val="ab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весенней/осенней проверки работоспособности и водоотдачи пожарных гидрантов, расположенных на территории МО «</w:t>
            </w:r>
            <w:proofErr w:type="spellStart"/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поселение».</w:t>
            </w:r>
          </w:p>
          <w:p w14:paraId="0CF4D00C" w14:textId="77777777" w:rsidR="004A5158" w:rsidRDefault="004A5158" w:rsidP="004A5158">
            <w:pPr>
              <w:pStyle w:val="ab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 w:firstLine="3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4A51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автоматизированной противопожарной защиты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6DE1216" w14:textId="77777777" w:rsidR="004A5158" w:rsidRDefault="00360954" w:rsidP="004A5158">
            <w:pPr>
              <w:pStyle w:val="ab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 w:firstLine="3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и установка знаков пожарной безопасности.</w:t>
            </w:r>
          </w:p>
          <w:p w14:paraId="30689289" w14:textId="77777777" w:rsidR="008D1990" w:rsidRPr="00360954" w:rsidRDefault="008D1990" w:rsidP="004A5158">
            <w:pPr>
              <w:pStyle w:val="ab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 w:firstLine="3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информационных памяток по пожарной безопасности.</w:t>
            </w:r>
          </w:p>
        </w:tc>
      </w:tr>
      <w:tr w:rsidR="004A5158" w:rsidRPr="004A5158" w14:paraId="7544CF1B" w14:textId="77777777" w:rsidTr="007B7781">
        <w:trPr>
          <w:trHeight w:val="3730"/>
        </w:trPr>
        <w:tc>
          <w:tcPr>
            <w:tcW w:w="2694" w:type="dxa"/>
            <w:vAlign w:val="center"/>
          </w:tcPr>
          <w:p w14:paraId="0D3620DE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</w:t>
            </w:r>
            <w:r w:rsidRPr="004A5158">
              <w:rPr>
                <w:rFonts w:ascii="Times New Roman" w:hAnsi="Times New Roman"/>
                <w:b/>
              </w:rPr>
              <w:t xml:space="preserve">всего, в том числе по </w:t>
            </w:r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годам реализации</w:t>
            </w:r>
          </w:p>
        </w:tc>
        <w:tc>
          <w:tcPr>
            <w:tcW w:w="7654" w:type="dxa"/>
            <w:vAlign w:val="center"/>
          </w:tcPr>
          <w:p w14:paraId="7097937A" w14:textId="77777777" w:rsidR="008D1990" w:rsidRDefault="004A5158" w:rsidP="004A5158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D1990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Вс</w:t>
            </w:r>
            <w:r w:rsidR="008D1990" w:rsidRPr="008D1990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его по Программе: 505,0 тыс. рулей</w:t>
            </w:r>
            <w:r w:rsidRPr="004A515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r w:rsidRPr="004A515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A515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 том числе:</w:t>
            </w:r>
            <w:r w:rsidRPr="004A515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br/>
            </w:r>
            <w:r w:rsidRPr="008D1990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2022 год - 155,0 тыс. рублей</w:t>
            </w:r>
            <w:r w:rsidR="008D199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8D199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="008D199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.:</w:t>
            </w:r>
          </w:p>
          <w:p w14:paraId="02019D52" w14:textId="77777777" w:rsidR="004A5158" w:rsidRDefault="008D1990" w:rsidP="004A5158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п</w:t>
            </w:r>
            <w:r w:rsidRPr="008D199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роведение весенней/осенней проверки работоспособности и водоотдачи пожарных гидрантов, расположенных на территории МО «</w:t>
            </w:r>
            <w:proofErr w:type="spellStart"/>
            <w:r w:rsidRPr="008D199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D199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городское поселение»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- 80,0 тыс. рублей,</w:t>
            </w:r>
          </w:p>
          <w:p w14:paraId="12FCF8C8" w14:textId="77777777" w:rsidR="008D1990" w:rsidRDefault="008D1990" w:rsidP="004A5158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т</w:t>
            </w:r>
            <w:r w:rsidRPr="008D199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ехническое обслуживание системы автоматизированной противопожарной защиты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– 45,0 тыс. рублей,</w:t>
            </w:r>
          </w:p>
          <w:p w14:paraId="0DE0C7A9" w14:textId="77777777" w:rsidR="008D1990" w:rsidRDefault="008D1990" w:rsidP="004A5158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изготовление и установка знаков пожарной безопасности – 20,0 тыс. рублей,</w:t>
            </w:r>
          </w:p>
          <w:p w14:paraId="03584EF4" w14:textId="77777777" w:rsidR="008D1990" w:rsidRPr="004A5158" w:rsidRDefault="008D1990" w:rsidP="004A5158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выпуск информационных памяток по пожарной безопасности – 10,0 тыс. рублей;</w:t>
            </w:r>
          </w:p>
          <w:p w14:paraId="6DD98EBA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год - 175,0 тыс. рублей</w:t>
            </w:r>
            <w:r w:rsidRPr="004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509D532" w14:textId="642BD8A9" w:rsidR="004A5158" w:rsidRPr="004A5158" w:rsidRDefault="004A5158" w:rsidP="007B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год – 175,0 тыс. рублей</w:t>
            </w:r>
          </w:p>
        </w:tc>
      </w:tr>
      <w:tr w:rsidR="004A5158" w:rsidRPr="004A5158" w14:paraId="25D3EC62" w14:textId="77777777" w:rsidTr="004A5158">
        <w:tc>
          <w:tcPr>
            <w:tcW w:w="2694" w:type="dxa"/>
            <w:vAlign w:val="center"/>
          </w:tcPr>
          <w:p w14:paraId="6BCA26E2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налоговых расходов, направлен-</w:t>
            </w:r>
            <w:proofErr w:type="spellStart"/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4A51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достижение цели муниципальной программы, - всего, в том числе по годам реализации</w:t>
            </w:r>
          </w:p>
        </w:tc>
        <w:tc>
          <w:tcPr>
            <w:tcW w:w="7654" w:type="dxa"/>
            <w:vAlign w:val="center"/>
          </w:tcPr>
          <w:p w14:paraId="4542917B" w14:textId="77777777" w:rsidR="004A5158" w:rsidRPr="004A5158" w:rsidRDefault="004A5158" w:rsidP="004A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515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4E203721" w14:textId="77777777" w:rsidR="004A5158" w:rsidRPr="00D325AA" w:rsidRDefault="004A5158" w:rsidP="00D32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44EFCA6D" w14:textId="77777777" w:rsidR="00F04DEB" w:rsidRPr="00F04DEB" w:rsidRDefault="00F04DEB" w:rsidP="00C520C5">
      <w:pPr>
        <w:pStyle w:val="ab"/>
        <w:numPr>
          <w:ilvl w:val="0"/>
          <w:numId w:val="16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04DEB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14:paraId="3E357E7B" w14:textId="77777777"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 № 69-ФЗ «О пожарной безопасности», областного закона от 25 декабря 2006 года №169-оз «О пожарной безопасности Ленинградской области», постановления Правительства Ленинградской области от 12 декабря 2006 г № 336 «Об обеспечении пожарной безопасности на территории Ленинградской области» и в целях повышения противопожарной устойчивости населённых пунктов, объектов экономики на территории муниципального образования, разрабатывается данная программа.</w:t>
      </w:r>
    </w:p>
    <w:p w14:paraId="25420815" w14:textId="77777777"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определено, что к вопросам местного значения поселения относится обеспечение первичных мер пожарной безопасности в границах населенных пунктов поселения.</w:t>
      </w:r>
    </w:p>
    <w:p w14:paraId="713CC779" w14:textId="77777777" w:rsidR="00692289" w:rsidRDefault="00633505" w:rsidP="00680136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4B9E">
        <w:rPr>
          <w:rFonts w:ascii="Times New Roman" w:hAnsi="Times New Roman"/>
          <w:sz w:val="24"/>
          <w:szCs w:val="24"/>
        </w:rPr>
        <w:t>Нарушение правил устройств и эксплуатации электрооборудования послужило причиной каждого пятого пожара. От неосторожного обращения с огнем происходит почти половина пожаров от общего числа.</w:t>
      </w:r>
      <w: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Время прибытия аварийно-спасательных бригад в зону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составляет до </w:t>
      </w:r>
      <w:r w:rsidR="0099625C">
        <w:rPr>
          <w:rFonts w:ascii="Times New Roman" w:hAnsi="Times New Roman"/>
          <w:sz w:val="24"/>
          <w:szCs w:val="24"/>
        </w:rPr>
        <w:t>15</w:t>
      </w:r>
      <w:r w:rsidRPr="00161AA4">
        <w:rPr>
          <w:rFonts w:ascii="Times New Roman" w:hAnsi="Times New Roman"/>
          <w:sz w:val="24"/>
          <w:szCs w:val="24"/>
        </w:rPr>
        <w:t xml:space="preserve">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Эффективность ликвидации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509F42DB" w14:textId="77777777" w:rsidR="00F04DEB" w:rsidRPr="00F04DEB" w:rsidRDefault="00F04DEB" w:rsidP="00C520C5">
      <w:pPr>
        <w:pStyle w:val="ab"/>
        <w:numPr>
          <w:ilvl w:val="0"/>
          <w:numId w:val="1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4DEB">
        <w:rPr>
          <w:rFonts w:ascii="Times New Roman" w:eastAsia="Times New Roman" w:hAnsi="Times New Roman"/>
          <w:b/>
          <w:sz w:val="24"/>
          <w:szCs w:val="24"/>
        </w:rPr>
        <w:t>Приоритеты и цели государственной (муниципальной) политики в сфере реализации муниципальной программы</w:t>
      </w:r>
    </w:p>
    <w:p w14:paraId="08D49A3D" w14:textId="77777777"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Ос</w:t>
      </w:r>
      <w:r w:rsidR="00F04DEB">
        <w:rPr>
          <w:rFonts w:ascii="Times New Roman" w:hAnsi="Times New Roman" w:cs="Times New Roman"/>
          <w:sz w:val="24"/>
          <w:szCs w:val="24"/>
        </w:rPr>
        <w:t>новными целями муниципальной п</w:t>
      </w:r>
      <w:r w:rsidRPr="00161AA4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14:paraId="5F2DBEFF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lastRenderedPageBreak/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14:paraId="7905163F" w14:textId="77777777" w:rsidR="00633505" w:rsidRPr="00161AA4" w:rsidRDefault="00F04DEB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ориентация муниципальной п</w:t>
      </w:r>
      <w:r w:rsidR="00633505" w:rsidRPr="00161AA4">
        <w:rPr>
          <w:rFonts w:ascii="Times New Roman" w:hAnsi="Times New Roman" w:cs="Times New Roman"/>
          <w:sz w:val="24"/>
          <w:szCs w:val="24"/>
        </w:rPr>
        <w:t>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14:paraId="53337861" w14:textId="77777777"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14:paraId="789E0710" w14:textId="77777777" w:rsidR="00674DD3" w:rsidRPr="00161AA4" w:rsidRDefault="00674DD3" w:rsidP="00674D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81EB3E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</w:t>
      </w:r>
      <w:r>
        <w:rPr>
          <w:rFonts w:ascii="Times New Roman" w:hAnsi="Times New Roman" w:cs="Times New Roman"/>
          <w:sz w:val="24"/>
          <w:szCs w:val="24"/>
        </w:rPr>
        <w:t>о состава и населения</w:t>
      </w:r>
      <w:r w:rsidRPr="00161AA4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в вопросах</w:t>
      </w:r>
      <w:r w:rsidRPr="00161AA4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пожаров;</w:t>
      </w:r>
    </w:p>
    <w:p w14:paraId="502AA23B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14:paraId="0E9EA32E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14:paraId="76E6C4D8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</w:t>
      </w:r>
      <w:r>
        <w:rPr>
          <w:rFonts w:ascii="Times New Roman" w:hAnsi="Times New Roman" w:cs="Times New Roman"/>
          <w:sz w:val="24"/>
          <w:szCs w:val="24"/>
        </w:rPr>
        <w:t>бований пожарной безопасности и правил поведения на природе</w:t>
      </w:r>
      <w:r w:rsidR="00674DD3">
        <w:rPr>
          <w:rFonts w:ascii="Times New Roman" w:hAnsi="Times New Roman" w:cs="Times New Roman"/>
          <w:sz w:val="24"/>
          <w:szCs w:val="24"/>
        </w:rPr>
        <w:t>.</w:t>
      </w:r>
    </w:p>
    <w:p w14:paraId="0E1A87F6" w14:textId="77777777" w:rsidR="00732E18" w:rsidRPr="00D325AA" w:rsidRDefault="00732E18" w:rsidP="00732E18">
      <w:pPr>
        <w:pStyle w:val="ConsPlusNormal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2ADE94A7" w14:textId="77777777" w:rsidR="00633505" w:rsidRDefault="00633505" w:rsidP="00B000C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</w:t>
      </w:r>
      <w:r w:rsidR="00766836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161AA4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14:paraId="37F98B8F" w14:textId="77777777" w:rsidR="00766836" w:rsidRPr="00D325AA" w:rsidRDefault="00766836" w:rsidP="00766836">
      <w:pPr>
        <w:pStyle w:val="ConsPlusNormal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7B6BABF6" w14:textId="77777777" w:rsidR="00633505" w:rsidRPr="00161AA4" w:rsidRDefault="00766836" w:rsidP="00320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намеченных в муниципальной п</w:t>
      </w:r>
      <w:r w:rsidR="00633505" w:rsidRPr="00161AA4">
        <w:rPr>
          <w:rFonts w:ascii="Times New Roman" w:hAnsi="Times New Roman" w:cs="Times New Roman"/>
          <w:sz w:val="24"/>
          <w:szCs w:val="24"/>
        </w:rPr>
        <w:t>рограмме мероприятий предполагается:</w:t>
      </w:r>
    </w:p>
    <w:p w14:paraId="6CB0F35A" w14:textId="77777777"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готовности органов местного самоуправления к выполнению поставленных задач и полномочий, определенных действующим законодательством;</w:t>
      </w:r>
    </w:p>
    <w:p w14:paraId="5B74AE9E" w14:textId="77777777"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затрат на мероприятия по предупреждению пожаров;</w:t>
      </w:r>
    </w:p>
    <w:p w14:paraId="265BC508" w14:textId="77777777"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A29162" w14:textId="77777777"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00C6">
        <w:rPr>
          <w:rFonts w:ascii="Times New Roman" w:hAnsi="Times New Roman" w:cs="Times New Roman"/>
          <w:sz w:val="24"/>
          <w:szCs w:val="24"/>
        </w:rPr>
        <w:t>укрепление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B02F65" w14:textId="77777777" w:rsidR="00633505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00C6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безопасности.</w:t>
      </w:r>
    </w:p>
    <w:p w14:paraId="6E172AE0" w14:textId="77777777" w:rsidR="00430734" w:rsidRPr="00D325AA" w:rsidRDefault="00430734" w:rsidP="003202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9D4D6E1" w14:textId="77777777" w:rsidR="00430734" w:rsidRDefault="00430734" w:rsidP="0043073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34">
        <w:rPr>
          <w:rFonts w:ascii="Times New Roman" w:hAnsi="Times New Roman" w:cs="Times New Roman"/>
          <w:b/>
          <w:sz w:val="24"/>
          <w:szCs w:val="24"/>
        </w:rPr>
        <w:t>Оперативная обстановка с пожарами на территории Всеволожского района</w:t>
      </w:r>
      <w:r>
        <w:rPr>
          <w:rFonts w:ascii="Times New Roman" w:hAnsi="Times New Roman" w:cs="Times New Roman"/>
          <w:b/>
          <w:sz w:val="24"/>
          <w:szCs w:val="24"/>
        </w:rPr>
        <w:t>. Содержание проблемы.</w:t>
      </w:r>
    </w:p>
    <w:p w14:paraId="454420D2" w14:textId="77777777" w:rsidR="00430734" w:rsidRPr="00D325AA" w:rsidRDefault="00430734" w:rsidP="00430734">
      <w:pPr>
        <w:pStyle w:val="ConsPlusNormal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61AC0323" w14:textId="77777777" w:rsidR="00430734" w:rsidRPr="00430734" w:rsidRDefault="00430734" w:rsidP="0043073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430734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0734">
        <w:rPr>
          <w:rFonts w:ascii="Times New Roman" w:hAnsi="Times New Roman" w:cs="Times New Roman"/>
          <w:sz w:val="24"/>
          <w:szCs w:val="24"/>
        </w:rPr>
        <w:t xml:space="preserve"> надзорной деятельности и профилактической работы Всеволожского района управления надзорной деятельности профилактической работы Главного управления МЧС России по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конец ноября 2021 года </w:t>
      </w:r>
      <w:r w:rsidRPr="00430734">
        <w:rPr>
          <w:rFonts w:ascii="Times New Roman" w:hAnsi="Times New Roman" w:cs="Times New Roman"/>
          <w:sz w:val="24"/>
          <w:szCs w:val="24"/>
        </w:rPr>
        <w:t>на территории Всеволожского района Ленинградской области зарегистрировано 1387 пожаров (2020г-1316) в огне погибло 17 человек (2020г-11), травму в результате пожара п</w:t>
      </w:r>
      <w:r>
        <w:rPr>
          <w:rFonts w:ascii="Times New Roman" w:hAnsi="Times New Roman" w:cs="Times New Roman"/>
          <w:sz w:val="24"/>
          <w:szCs w:val="24"/>
        </w:rPr>
        <w:t>олучили 38 человек (2020г- 19).</w:t>
      </w:r>
    </w:p>
    <w:p w14:paraId="1F01304E" w14:textId="77777777" w:rsidR="00430734" w:rsidRPr="00430734" w:rsidRDefault="00430734" w:rsidP="0043073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послужило неосторожное обращение с огнем, нарушение правил устройства и эксплуатации электрооборудования, нарушение правил устройства и эксплуатации печного отопления.</w:t>
      </w:r>
    </w:p>
    <w:p w14:paraId="0BA6EAF8" w14:textId="77777777" w:rsidR="00430734" w:rsidRPr="00430734" w:rsidRDefault="00430734" w:rsidP="0043073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</w:t>
      </w:r>
      <w:r w:rsidRPr="00430734">
        <w:rPr>
          <w:rFonts w:ascii="Times New Roman" w:hAnsi="Times New Roman" w:cs="Times New Roman"/>
          <w:sz w:val="24"/>
          <w:szCs w:val="24"/>
        </w:rPr>
        <w:t>изки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0734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430734">
        <w:rPr>
          <w:rFonts w:ascii="Times New Roman" w:hAnsi="Times New Roman" w:cs="Times New Roman"/>
          <w:sz w:val="24"/>
          <w:szCs w:val="24"/>
        </w:rPr>
        <w:t xml:space="preserve"> обеспечения первичных мер пожарной безопасности в границах населенных пунктов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Pr="00430734">
        <w:rPr>
          <w:rFonts w:ascii="Times New Roman" w:hAnsi="Times New Roman" w:cs="Times New Roman"/>
          <w:sz w:val="24"/>
          <w:szCs w:val="24"/>
        </w:rPr>
        <w:t>вмешательство органов местного самоуправления для финансирования первичных мер пожарной безопасности, а именно:</w:t>
      </w:r>
    </w:p>
    <w:p w14:paraId="1D90DC46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оказание помощи муниципальным организациям в обеспечении мер пожарной безопасности;</w:t>
      </w:r>
    </w:p>
    <w:p w14:paraId="595F3B66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мероприятия по оборудовани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0734">
        <w:rPr>
          <w:rFonts w:ascii="Times New Roman" w:hAnsi="Times New Roman" w:cs="Times New Roman"/>
          <w:sz w:val="24"/>
          <w:szCs w:val="24"/>
        </w:rPr>
        <w:t xml:space="preserve"> мест проживания многодетных семей и социальных групп населения автономными пожарными </w:t>
      </w:r>
      <w:proofErr w:type="spellStart"/>
      <w:r w:rsidRPr="00430734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430734">
        <w:rPr>
          <w:rFonts w:ascii="Times New Roman" w:hAnsi="Times New Roman" w:cs="Times New Roman"/>
          <w:sz w:val="24"/>
          <w:szCs w:val="24"/>
        </w:rPr>
        <w:t>;</w:t>
      </w:r>
    </w:p>
    <w:p w14:paraId="3576AD52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организация обучения населения мерам пожарной безопасности, проведение противопожарной пропаганды, содействие распространению пожарно-технических знаний (создание и оснащение учебно-консультационных пунктов и организация их работы, уголков пожарной безопасности в жилищно-эксплуатационных организациях независимо от форм собственности);</w:t>
      </w:r>
    </w:p>
    <w:p w14:paraId="24E3E088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обеспечение беспрепятственного проезда пожарной техники к месту пожара;</w:t>
      </w:r>
    </w:p>
    <w:p w14:paraId="55298EA8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осуществление участия населения в борьбе с пожарами;</w:t>
      </w:r>
    </w:p>
    <w:p w14:paraId="3652A749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 xml:space="preserve">- проектирование и устройство системы пожарных искусственных и естественных </w:t>
      </w:r>
      <w:proofErr w:type="spellStart"/>
      <w:r w:rsidRPr="00430734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430734">
        <w:rPr>
          <w:rFonts w:ascii="Times New Roman" w:hAnsi="Times New Roman" w:cs="Times New Roman"/>
          <w:sz w:val="24"/>
          <w:szCs w:val="24"/>
        </w:rPr>
        <w:t xml:space="preserve"> и на этой основе строительство подъездных путей к ним;</w:t>
      </w:r>
    </w:p>
    <w:p w14:paraId="1BE876B6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 xml:space="preserve">- оборудование площадок с твердым покрытием размером не менее 12x12 метров у </w:t>
      </w:r>
      <w:proofErr w:type="spellStart"/>
      <w:r w:rsidRPr="00430734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430734">
        <w:rPr>
          <w:rFonts w:ascii="Times New Roman" w:hAnsi="Times New Roman" w:cs="Times New Roman"/>
          <w:sz w:val="24"/>
          <w:szCs w:val="24"/>
        </w:rPr>
        <w:t xml:space="preserve">, для установки пожарных машин и забора воды в любое время года, а также </w:t>
      </w:r>
      <w:r w:rsidRPr="00430734">
        <w:rPr>
          <w:rFonts w:ascii="Times New Roman" w:hAnsi="Times New Roman" w:cs="Times New Roman"/>
          <w:sz w:val="24"/>
          <w:szCs w:val="24"/>
        </w:rPr>
        <w:lastRenderedPageBreak/>
        <w:t>обновление указателей пожарных гидрантов и водоемов и направлений движения к ним;</w:t>
      </w:r>
    </w:p>
    <w:p w14:paraId="401ED9C4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своевременный ремонт и содержание в рабочем состоянии пожарных гидрантов на территории муниципального образования;</w:t>
      </w:r>
    </w:p>
    <w:p w14:paraId="7A951023" w14:textId="77777777" w:rsidR="00430734" w:rsidRPr="00430734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организация проведения муниципального контроля за соответствием муниципального и другого жилищного фонда на территории муниципального образования требованиям пожарной безопасности;</w:t>
      </w:r>
    </w:p>
    <w:p w14:paraId="43990A0C" w14:textId="77777777" w:rsidR="00766836" w:rsidRDefault="00430734" w:rsidP="00430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734">
        <w:rPr>
          <w:rFonts w:ascii="Times New Roman" w:hAnsi="Times New Roman" w:cs="Times New Roman"/>
          <w:sz w:val="24"/>
          <w:szCs w:val="24"/>
        </w:rPr>
        <w:t>- осуществление контроля за градостроительной деятельностью, соблюдением требований пожарной безопасности при планировке и застройке территории муниципального образования.</w:t>
      </w:r>
    </w:p>
    <w:p w14:paraId="61234799" w14:textId="77777777" w:rsidR="00430734" w:rsidRPr="00D325AA" w:rsidRDefault="00430734" w:rsidP="004307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17E9F3C" w14:textId="77777777" w:rsidR="00430734" w:rsidRPr="00430734" w:rsidRDefault="00430734" w:rsidP="004307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734">
        <w:rPr>
          <w:rFonts w:ascii="Times New Roman" w:hAnsi="Times New Roman" w:cs="Times New Roman"/>
          <w:b/>
          <w:sz w:val="24"/>
          <w:szCs w:val="24"/>
        </w:rPr>
        <w:t>5.</w:t>
      </w:r>
      <w:r w:rsidRPr="00430734">
        <w:rPr>
          <w:rFonts w:ascii="Times New Roman" w:hAnsi="Times New Roman" w:cs="Times New Roman"/>
          <w:b/>
          <w:sz w:val="24"/>
          <w:szCs w:val="24"/>
        </w:rPr>
        <w:tab/>
        <w:t>Механизм реализации муниципальной программы, включая организацию управления муниципальной программой и контроль за ходом её реализации.</w:t>
      </w:r>
    </w:p>
    <w:p w14:paraId="11AF94CB" w14:textId="77777777" w:rsidR="00430734" w:rsidRPr="00D325AA" w:rsidRDefault="00430734" w:rsidP="00430734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14:paraId="17EBFAFA" w14:textId="77777777" w:rsidR="00430734" w:rsidRDefault="00430734" w:rsidP="00430734">
      <w:pPr>
        <w:pStyle w:val="a6"/>
        <w:spacing w:before="0" w:beforeAutospacing="0" w:after="0" w:afterAutospacing="0"/>
        <w:ind w:right="260" w:firstLine="708"/>
        <w:jc w:val="both"/>
      </w:pPr>
      <w:r>
        <w:t>Общее управление реализацией программы и координацию деятельности исполнителей осуществляет комиссия по предупреждению и ликвидации чрезвычайных ситуаций и обеспечению пожарной безопасности на территории муниципального образования «</w:t>
      </w:r>
      <w:proofErr w:type="spellStart"/>
      <w:r>
        <w:t>Токсовское</w:t>
      </w:r>
      <w:proofErr w:type="spellEnd"/>
      <w:r>
        <w:t xml:space="preserve"> городское поселение» Всеволожского муниципального района Ленинградской области. Комиссия вносит в установленном порядке предложения по уточнению мероприятий муниципальной программы с учетом складывающейся социально-экономической ситуации, с учетом выделяемых на реализацию муниципальной программы финансовых средств ежегодно уточняет целевые показатели и затраты по программным мероприятиям, механизм реализации муниципальной программы, состав исполнителей в установленном порядке.</w:t>
      </w:r>
    </w:p>
    <w:p w14:paraId="53080A62" w14:textId="77777777" w:rsidR="00430734" w:rsidRDefault="00430734" w:rsidP="00D325AA">
      <w:pPr>
        <w:pStyle w:val="a6"/>
        <w:spacing w:before="0" w:beforeAutospacing="0" w:after="0" w:afterAutospacing="0"/>
        <w:ind w:right="260" w:firstLine="708"/>
        <w:jc w:val="both"/>
      </w:pPr>
      <w:r>
        <w:t>Исполнители программных мероприятий осуществляют текущее управление реализацией программных мероприятий.</w:t>
      </w:r>
    </w:p>
    <w:p w14:paraId="768328F7" w14:textId="77777777" w:rsidR="00430734" w:rsidRDefault="00430734" w:rsidP="00D325AA">
      <w:pPr>
        <w:pStyle w:val="a6"/>
        <w:spacing w:before="0" w:beforeAutospacing="0" w:after="0" w:afterAutospacing="0"/>
        <w:ind w:right="260" w:firstLine="708"/>
        <w:jc w:val="both"/>
      </w:pPr>
      <w:r>
        <w:t>Реализация муниципальной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20C783FE" w14:textId="77777777" w:rsidR="00766836" w:rsidRDefault="00430734" w:rsidP="00D325AA">
      <w:pPr>
        <w:pStyle w:val="a6"/>
        <w:spacing w:before="0" w:beforeAutospacing="0" w:after="0" w:afterAutospacing="0"/>
        <w:ind w:right="260" w:firstLine="708"/>
        <w:jc w:val="both"/>
      </w:pPr>
      <w:r>
        <w:t>Администрация муниципального образования «</w:t>
      </w:r>
      <w:proofErr w:type="spellStart"/>
      <w:r>
        <w:t>Токсовское</w:t>
      </w:r>
      <w:proofErr w:type="spellEnd"/>
      <w:r>
        <w:t xml:space="preserve"> городское поселение» Всеволожского муниципального района Ленинградской области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14:paraId="211F6F48" w14:textId="77777777" w:rsidR="00D325AA" w:rsidRDefault="00D325AA" w:rsidP="00D325AA">
      <w:pPr>
        <w:pStyle w:val="a6"/>
        <w:spacing w:after="0"/>
        <w:ind w:right="260" w:firstLine="708"/>
        <w:jc w:val="both"/>
        <w:rPr>
          <w:rStyle w:val="a7"/>
        </w:rPr>
      </w:pPr>
      <w:r w:rsidRPr="00D325AA">
        <w:rPr>
          <w:rStyle w:val="a7"/>
        </w:rPr>
        <w:t>Приложения к муниципальной программе:</w:t>
      </w:r>
    </w:p>
    <w:p w14:paraId="4DFCE5FC" w14:textId="2A4F5003" w:rsidR="00D325AA" w:rsidRPr="00C520C5" w:rsidRDefault="00D325AA" w:rsidP="007B7781">
      <w:pPr>
        <w:pStyle w:val="a6"/>
        <w:numPr>
          <w:ilvl w:val="0"/>
          <w:numId w:val="17"/>
        </w:numPr>
        <w:spacing w:after="0"/>
        <w:ind w:left="0" w:right="260" w:firstLine="426"/>
        <w:jc w:val="both"/>
        <w:rPr>
          <w:rStyle w:val="a7"/>
          <w:b w:val="0"/>
          <w:bCs w:val="0"/>
        </w:rPr>
      </w:pPr>
      <w:r w:rsidRPr="00C520C5">
        <w:rPr>
          <w:rStyle w:val="a7"/>
          <w:b w:val="0"/>
          <w:bCs w:val="0"/>
        </w:rPr>
        <w:t>Перечень пожарных водоемов, расположенных на территории МО «</w:t>
      </w:r>
      <w:proofErr w:type="spellStart"/>
      <w:r w:rsidRPr="00C520C5">
        <w:rPr>
          <w:rStyle w:val="a7"/>
          <w:b w:val="0"/>
          <w:bCs w:val="0"/>
        </w:rPr>
        <w:t>Токсовское</w:t>
      </w:r>
      <w:proofErr w:type="spellEnd"/>
      <w:r w:rsidRPr="00C520C5">
        <w:rPr>
          <w:rStyle w:val="a7"/>
          <w:b w:val="0"/>
          <w:bCs w:val="0"/>
        </w:rPr>
        <w:t xml:space="preserve"> городское поселение» Всеволожского муниципального района Ленинградской области, поставленных на государственный кадастровый учет и оформленных в собственность МО «</w:t>
      </w:r>
      <w:proofErr w:type="spellStart"/>
      <w:r w:rsidRPr="00C520C5">
        <w:rPr>
          <w:rStyle w:val="a7"/>
          <w:b w:val="0"/>
          <w:bCs w:val="0"/>
        </w:rPr>
        <w:t>Токсовское</w:t>
      </w:r>
      <w:proofErr w:type="spellEnd"/>
      <w:r w:rsidRPr="00C520C5">
        <w:rPr>
          <w:rStyle w:val="a7"/>
          <w:b w:val="0"/>
          <w:bCs w:val="0"/>
        </w:rPr>
        <w:t xml:space="preserve"> городское поселение»</w:t>
      </w:r>
      <w:r w:rsidR="00C520C5">
        <w:rPr>
          <w:rStyle w:val="a7"/>
          <w:b w:val="0"/>
          <w:bCs w:val="0"/>
        </w:rPr>
        <w:t xml:space="preserve"> (Приложение 1)</w:t>
      </w:r>
      <w:r w:rsidRPr="00C520C5">
        <w:rPr>
          <w:rStyle w:val="a7"/>
          <w:b w:val="0"/>
          <w:bCs w:val="0"/>
        </w:rPr>
        <w:t>.</w:t>
      </w:r>
    </w:p>
    <w:p w14:paraId="7A0FE3AA" w14:textId="616FE961" w:rsidR="00880C4E" w:rsidRPr="00C520C5" w:rsidRDefault="00880C4E" w:rsidP="007B7781">
      <w:pPr>
        <w:pStyle w:val="a6"/>
        <w:numPr>
          <w:ilvl w:val="0"/>
          <w:numId w:val="17"/>
        </w:numPr>
        <w:spacing w:before="0" w:beforeAutospacing="0" w:after="0"/>
        <w:ind w:left="0" w:right="260" w:firstLine="426"/>
        <w:jc w:val="both"/>
        <w:rPr>
          <w:rStyle w:val="a7"/>
          <w:b w:val="0"/>
          <w:bCs w:val="0"/>
        </w:rPr>
      </w:pPr>
      <w:r w:rsidRPr="00C520C5">
        <w:rPr>
          <w:rStyle w:val="a7"/>
          <w:b w:val="0"/>
          <w:bCs w:val="0"/>
        </w:rPr>
        <w:t>Сведения о пожарных гидрантах, находящихся на территории муниципального образования «</w:t>
      </w:r>
      <w:proofErr w:type="spellStart"/>
      <w:r w:rsidRPr="00C520C5">
        <w:rPr>
          <w:rStyle w:val="a7"/>
          <w:b w:val="0"/>
          <w:bCs w:val="0"/>
        </w:rPr>
        <w:t>Токсовское</w:t>
      </w:r>
      <w:proofErr w:type="spellEnd"/>
      <w:r w:rsidRPr="00C520C5">
        <w:rPr>
          <w:rStyle w:val="a7"/>
          <w:b w:val="0"/>
          <w:bCs w:val="0"/>
        </w:rPr>
        <w:t xml:space="preserve"> городское поселение» Всеволожского муниципального района Ленинградской области</w:t>
      </w:r>
      <w:r w:rsidR="00C520C5">
        <w:rPr>
          <w:rStyle w:val="a7"/>
          <w:b w:val="0"/>
          <w:bCs w:val="0"/>
        </w:rPr>
        <w:t xml:space="preserve"> (Приложение 2)</w:t>
      </w:r>
      <w:r w:rsidR="003F23E3">
        <w:rPr>
          <w:rStyle w:val="a7"/>
          <w:b w:val="0"/>
          <w:bCs w:val="0"/>
        </w:rPr>
        <w:t>.</w:t>
      </w:r>
    </w:p>
    <w:p w14:paraId="4E9DD8E8" w14:textId="6DDE07B3" w:rsidR="00880C4E" w:rsidRPr="00C520C5" w:rsidRDefault="00D325AA" w:rsidP="007B7781">
      <w:pPr>
        <w:pStyle w:val="a6"/>
        <w:numPr>
          <w:ilvl w:val="0"/>
          <w:numId w:val="17"/>
        </w:numPr>
        <w:spacing w:before="0" w:beforeAutospacing="0" w:after="0"/>
        <w:ind w:left="0" w:right="260" w:firstLine="426"/>
        <w:jc w:val="both"/>
        <w:rPr>
          <w:rStyle w:val="a7"/>
          <w:b w:val="0"/>
          <w:bCs w:val="0"/>
        </w:rPr>
      </w:pPr>
      <w:r w:rsidRPr="00C520C5">
        <w:rPr>
          <w:rStyle w:val="a7"/>
          <w:b w:val="0"/>
          <w:bCs w:val="0"/>
        </w:rPr>
        <w:t>Сведения о показателях (индикаторах) муниципальной программы и их значениях</w:t>
      </w:r>
      <w:r w:rsidR="003F23E3">
        <w:rPr>
          <w:rStyle w:val="a7"/>
          <w:b w:val="0"/>
          <w:bCs w:val="0"/>
        </w:rPr>
        <w:t xml:space="preserve"> (Приложение 3).</w:t>
      </w:r>
    </w:p>
    <w:p w14:paraId="584EFD49" w14:textId="073FACC0" w:rsidR="00306045" w:rsidRPr="00C520C5" w:rsidRDefault="00D325AA" w:rsidP="007B7781">
      <w:pPr>
        <w:pStyle w:val="a6"/>
        <w:numPr>
          <w:ilvl w:val="0"/>
          <w:numId w:val="17"/>
        </w:numPr>
        <w:spacing w:before="0" w:beforeAutospacing="0" w:after="0"/>
        <w:ind w:left="0" w:right="260" w:firstLine="426"/>
        <w:jc w:val="both"/>
        <w:rPr>
          <w:rStyle w:val="a7"/>
          <w:b w:val="0"/>
          <w:bCs w:val="0"/>
        </w:rPr>
      </w:pPr>
      <w:r w:rsidRPr="00C520C5">
        <w:rPr>
          <w:rStyle w:val="a7"/>
          <w:b w:val="0"/>
          <w:bCs w:val="0"/>
        </w:rPr>
        <w:t>План реализации муниципальной программы</w:t>
      </w:r>
      <w:r w:rsidR="003F23E3">
        <w:rPr>
          <w:rStyle w:val="a7"/>
          <w:b w:val="0"/>
          <w:bCs w:val="0"/>
        </w:rPr>
        <w:t xml:space="preserve"> (Приложение 4).</w:t>
      </w:r>
    </w:p>
    <w:p w14:paraId="189728B5" w14:textId="0962D073" w:rsidR="00D325AA" w:rsidRPr="00C520C5" w:rsidRDefault="00306045" w:rsidP="007B7781">
      <w:pPr>
        <w:pStyle w:val="a6"/>
        <w:numPr>
          <w:ilvl w:val="0"/>
          <w:numId w:val="17"/>
        </w:numPr>
        <w:spacing w:before="0" w:beforeAutospacing="0" w:after="0"/>
        <w:ind w:left="0" w:right="260" w:firstLine="426"/>
        <w:jc w:val="both"/>
        <w:rPr>
          <w:rStyle w:val="a7"/>
          <w:b w:val="0"/>
          <w:bCs w:val="0"/>
        </w:rPr>
      </w:pPr>
      <w:r w:rsidRPr="00C520C5">
        <w:rPr>
          <w:rStyle w:val="a7"/>
          <w:b w:val="0"/>
          <w:bCs w:val="0"/>
        </w:rPr>
        <w:t>П</w:t>
      </w:r>
      <w:r w:rsidR="00D325AA" w:rsidRPr="00C520C5">
        <w:rPr>
          <w:rStyle w:val="a7"/>
          <w:b w:val="0"/>
          <w:bCs w:val="0"/>
        </w:rPr>
        <w:t>еречень мероприятий по реализации муниципальной программы</w:t>
      </w:r>
      <w:r w:rsidR="003F23E3">
        <w:rPr>
          <w:rStyle w:val="a7"/>
          <w:b w:val="0"/>
          <w:bCs w:val="0"/>
        </w:rPr>
        <w:t xml:space="preserve"> (Приложение 5)</w:t>
      </w:r>
      <w:r w:rsidR="00D325AA" w:rsidRPr="00C520C5">
        <w:rPr>
          <w:rStyle w:val="a7"/>
          <w:b w:val="0"/>
          <w:bCs w:val="0"/>
        </w:rPr>
        <w:t>.</w:t>
      </w:r>
    </w:p>
    <w:p w14:paraId="410445CE" w14:textId="77777777" w:rsidR="00306045" w:rsidRDefault="00306045">
      <w:pPr>
        <w:spacing w:after="0" w:line="240" w:lineRule="auto"/>
        <w:rPr>
          <w:rStyle w:val="a7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14:paraId="7A0154DC" w14:textId="57891555" w:rsidR="00D325AA" w:rsidRDefault="00D325AA" w:rsidP="00D325AA">
      <w:pPr>
        <w:pStyle w:val="a6"/>
        <w:spacing w:before="0" w:beforeAutospacing="0" w:after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1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2021631A" w14:textId="77777777" w:rsidR="00D325AA" w:rsidRPr="005D74A4" w:rsidRDefault="00D325AA" w:rsidP="00D3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</w:t>
      </w:r>
      <w:r w:rsidRPr="00933725">
        <w:rPr>
          <w:rFonts w:ascii="Times New Roman" w:hAnsi="Times New Roman"/>
          <w:b/>
          <w:sz w:val="24"/>
          <w:szCs w:val="24"/>
        </w:rPr>
        <w:t>ожарны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водоем</w:t>
      </w:r>
      <w:r>
        <w:rPr>
          <w:rFonts w:ascii="Times New Roman" w:hAnsi="Times New Roman"/>
          <w:b/>
          <w:sz w:val="24"/>
          <w:szCs w:val="24"/>
        </w:rPr>
        <w:t>ов</w:t>
      </w:r>
      <w:r w:rsidRPr="00933725">
        <w:rPr>
          <w:rFonts w:ascii="Times New Roman" w:hAnsi="Times New Roman"/>
          <w:b/>
          <w:sz w:val="24"/>
          <w:szCs w:val="24"/>
        </w:rPr>
        <w:t>, расположенны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на территории МО «</w:t>
      </w:r>
      <w:proofErr w:type="spellStart"/>
      <w:r w:rsidRPr="00933725">
        <w:rPr>
          <w:rFonts w:ascii="Times New Roman" w:hAnsi="Times New Roman"/>
          <w:b/>
          <w:sz w:val="24"/>
          <w:szCs w:val="24"/>
        </w:rPr>
        <w:t>Токсовское</w:t>
      </w:r>
      <w:proofErr w:type="spellEnd"/>
      <w:r w:rsidRPr="00933725">
        <w:rPr>
          <w:rFonts w:ascii="Times New Roman" w:hAnsi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, поставленных на государственный кадастровый учет и оформленных в собственность МО «</w:t>
      </w:r>
      <w:proofErr w:type="spellStart"/>
      <w:r>
        <w:rPr>
          <w:rFonts w:ascii="Times New Roman" w:hAnsi="Times New Roman"/>
          <w:b/>
          <w:sz w:val="24"/>
          <w:szCs w:val="24"/>
        </w:rPr>
        <w:t>Токсовское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поселение»</w:t>
      </w:r>
    </w:p>
    <w:tbl>
      <w:tblPr>
        <w:tblStyle w:val="10"/>
        <w:tblpPr w:leftFromText="180" w:rightFromText="180" w:vertAnchor="page" w:horzAnchor="margin" w:tblpXSpec="center" w:tblpY="4441"/>
        <w:tblW w:w="10348" w:type="dxa"/>
        <w:tblLook w:val="04A0" w:firstRow="1" w:lastRow="0" w:firstColumn="1" w:lastColumn="0" w:noHBand="0" w:noVBand="1"/>
      </w:tblPr>
      <w:tblGrid>
        <w:gridCol w:w="562"/>
        <w:gridCol w:w="5112"/>
        <w:gridCol w:w="2337"/>
        <w:gridCol w:w="2337"/>
      </w:tblGrid>
      <w:tr w:rsidR="00D325AA" w:rsidRPr="00D325AA" w14:paraId="4278EB3F" w14:textId="77777777" w:rsidTr="00D325AA">
        <w:tc>
          <w:tcPr>
            <w:tcW w:w="562" w:type="dxa"/>
            <w:vAlign w:val="center"/>
          </w:tcPr>
          <w:p w14:paraId="3BE39491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12" w:type="dxa"/>
            <w:vAlign w:val="center"/>
          </w:tcPr>
          <w:p w14:paraId="24C75A6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37" w:type="dxa"/>
            <w:vAlign w:val="center"/>
          </w:tcPr>
          <w:p w14:paraId="0EE36E6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337" w:type="dxa"/>
            <w:vAlign w:val="center"/>
          </w:tcPr>
          <w:p w14:paraId="460ED7C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</w:tr>
      <w:tr w:rsidR="00D325AA" w:rsidRPr="00D325AA" w14:paraId="650F4075" w14:textId="77777777" w:rsidTr="00D325AA">
        <w:tc>
          <w:tcPr>
            <w:tcW w:w="562" w:type="dxa"/>
            <w:vAlign w:val="center"/>
          </w:tcPr>
          <w:p w14:paraId="33E5B6B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14:paraId="0E9E5FDF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улица Кольцевая (напротив д. 10)</w:t>
            </w:r>
          </w:p>
        </w:tc>
        <w:tc>
          <w:tcPr>
            <w:tcW w:w="2337" w:type="dxa"/>
            <w:vAlign w:val="center"/>
          </w:tcPr>
          <w:p w14:paraId="6CD0B0FF" w14:textId="77777777" w:rsidR="00D325AA" w:rsidRPr="00D325AA" w:rsidRDefault="00D325AA" w:rsidP="00D3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47:07:0000000:94111</w:t>
            </w:r>
          </w:p>
        </w:tc>
        <w:tc>
          <w:tcPr>
            <w:tcW w:w="2337" w:type="dxa"/>
            <w:vAlign w:val="center"/>
          </w:tcPr>
          <w:p w14:paraId="1D230F5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</w:tr>
      <w:tr w:rsidR="00D325AA" w:rsidRPr="00D325AA" w14:paraId="667615A6" w14:textId="77777777" w:rsidTr="00D325AA">
        <w:tc>
          <w:tcPr>
            <w:tcW w:w="562" w:type="dxa"/>
            <w:vAlign w:val="center"/>
          </w:tcPr>
          <w:p w14:paraId="1528C4E3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14:paraId="58160005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  <w:tc>
          <w:tcPr>
            <w:tcW w:w="2337" w:type="dxa"/>
            <w:vAlign w:val="center"/>
          </w:tcPr>
          <w:p w14:paraId="5F0BAB9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47:07:0501001:87</w:t>
            </w:r>
          </w:p>
        </w:tc>
        <w:tc>
          <w:tcPr>
            <w:tcW w:w="2337" w:type="dxa"/>
            <w:vAlign w:val="center"/>
          </w:tcPr>
          <w:p w14:paraId="5DC194C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157 кв. м</w:t>
            </w:r>
          </w:p>
        </w:tc>
      </w:tr>
      <w:tr w:rsidR="00D325AA" w:rsidRPr="00D325AA" w14:paraId="09F110D0" w14:textId="77777777" w:rsidTr="00D325AA">
        <w:tc>
          <w:tcPr>
            <w:tcW w:w="562" w:type="dxa"/>
            <w:vAlign w:val="center"/>
          </w:tcPr>
          <w:p w14:paraId="5B295C5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14:paraId="5CC86A0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Лесгафта (у д.5)</w:t>
            </w:r>
          </w:p>
        </w:tc>
        <w:tc>
          <w:tcPr>
            <w:tcW w:w="2337" w:type="dxa"/>
            <w:vAlign w:val="center"/>
          </w:tcPr>
          <w:p w14:paraId="0F990C2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47:07:0502024:144</w:t>
            </w:r>
          </w:p>
        </w:tc>
        <w:tc>
          <w:tcPr>
            <w:tcW w:w="2337" w:type="dxa"/>
            <w:vAlign w:val="center"/>
          </w:tcPr>
          <w:p w14:paraId="7D74EE9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2 682 кв. м</w:t>
            </w:r>
          </w:p>
        </w:tc>
      </w:tr>
      <w:tr w:rsidR="00D325AA" w:rsidRPr="00D325AA" w14:paraId="094A53E4" w14:textId="77777777" w:rsidTr="00D325AA">
        <w:tc>
          <w:tcPr>
            <w:tcW w:w="562" w:type="dxa"/>
            <w:vAlign w:val="center"/>
          </w:tcPr>
          <w:p w14:paraId="001EB0D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14:paraId="3472E134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Школьная (у д. 7)</w:t>
            </w:r>
          </w:p>
        </w:tc>
        <w:tc>
          <w:tcPr>
            <w:tcW w:w="2337" w:type="dxa"/>
            <w:vAlign w:val="center"/>
          </w:tcPr>
          <w:p w14:paraId="36364B1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47:07:0502026:56</w:t>
            </w:r>
          </w:p>
        </w:tc>
        <w:tc>
          <w:tcPr>
            <w:tcW w:w="2337" w:type="dxa"/>
            <w:vAlign w:val="center"/>
          </w:tcPr>
          <w:p w14:paraId="5BEC0A0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686 кв. м</w:t>
            </w:r>
          </w:p>
        </w:tc>
      </w:tr>
      <w:tr w:rsidR="00D325AA" w:rsidRPr="00D325AA" w14:paraId="282105B3" w14:textId="77777777" w:rsidTr="00D325AA">
        <w:tc>
          <w:tcPr>
            <w:tcW w:w="562" w:type="dxa"/>
            <w:vAlign w:val="center"/>
          </w:tcPr>
          <w:p w14:paraId="03810A0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14:paraId="086A6ADD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пер. Новый, в районе д. №14-А</w:t>
            </w:r>
          </w:p>
        </w:tc>
        <w:tc>
          <w:tcPr>
            <w:tcW w:w="2337" w:type="dxa"/>
            <w:vAlign w:val="center"/>
          </w:tcPr>
          <w:p w14:paraId="75925C3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47:07:0502029:106</w:t>
            </w:r>
          </w:p>
        </w:tc>
        <w:tc>
          <w:tcPr>
            <w:tcW w:w="2337" w:type="dxa"/>
            <w:vAlign w:val="center"/>
          </w:tcPr>
          <w:p w14:paraId="0AE902E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</w:tr>
      <w:tr w:rsidR="00D325AA" w:rsidRPr="00D325AA" w14:paraId="2D9BD09F" w14:textId="77777777" w:rsidTr="00D325AA">
        <w:tc>
          <w:tcPr>
            <w:tcW w:w="562" w:type="dxa"/>
            <w:vAlign w:val="center"/>
          </w:tcPr>
          <w:p w14:paraId="15E47D3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14:paraId="79A3A07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Советская (напротив д. 19А)</w:t>
            </w:r>
          </w:p>
        </w:tc>
        <w:tc>
          <w:tcPr>
            <w:tcW w:w="2337" w:type="dxa"/>
            <w:vAlign w:val="center"/>
          </w:tcPr>
          <w:p w14:paraId="15508D2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47:07:0502031:67</w:t>
            </w:r>
          </w:p>
        </w:tc>
        <w:tc>
          <w:tcPr>
            <w:tcW w:w="2337" w:type="dxa"/>
            <w:vAlign w:val="center"/>
          </w:tcPr>
          <w:p w14:paraId="4E444F1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1 851 кв. м</w:t>
            </w:r>
          </w:p>
        </w:tc>
      </w:tr>
      <w:tr w:rsidR="00D325AA" w:rsidRPr="00D325AA" w14:paraId="03BE49AC" w14:textId="77777777" w:rsidTr="00D325AA">
        <w:tc>
          <w:tcPr>
            <w:tcW w:w="562" w:type="dxa"/>
            <w:vAlign w:val="center"/>
          </w:tcPr>
          <w:p w14:paraId="4D9F295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14:paraId="6E02F188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Спортивная (у д. 2)</w:t>
            </w:r>
          </w:p>
        </w:tc>
        <w:tc>
          <w:tcPr>
            <w:tcW w:w="2337" w:type="dxa"/>
            <w:vAlign w:val="center"/>
          </w:tcPr>
          <w:p w14:paraId="01F8EE5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47:07:0502042:151</w:t>
            </w:r>
          </w:p>
        </w:tc>
        <w:tc>
          <w:tcPr>
            <w:tcW w:w="2337" w:type="dxa"/>
            <w:vAlign w:val="center"/>
          </w:tcPr>
          <w:p w14:paraId="45DB28F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379 кв. м</w:t>
            </w:r>
          </w:p>
        </w:tc>
      </w:tr>
      <w:tr w:rsidR="00D325AA" w:rsidRPr="00D325AA" w14:paraId="60B63705" w14:textId="77777777" w:rsidTr="00D325AA">
        <w:tc>
          <w:tcPr>
            <w:tcW w:w="562" w:type="dxa"/>
            <w:vAlign w:val="center"/>
          </w:tcPr>
          <w:p w14:paraId="361D04B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14:paraId="124B4B16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Санаторная (у д. 13)</w:t>
            </w:r>
          </w:p>
        </w:tc>
        <w:tc>
          <w:tcPr>
            <w:tcW w:w="2337" w:type="dxa"/>
            <w:vAlign w:val="center"/>
          </w:tcPr>
          <w:p w14:paraId="6D8C339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47:07:0502044:151</w:t>
            </w:r>
          </w:p>
        </w:tc>
        <w:tc>
          <w:tcPr>
            <w:tcW w:w="2337" w:type="dxa"/>
            <w:vAlign w:val="center"/>
          </w:tcPr>
          <w:p w14:paraId="36A4860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2 006 кв. м</w:t>
            </w:r>
          </w:p>
        </w:tc>
      </w:tr>
      <w:tr w:rsidR="00D325AA" w:rsidRPr="00D325AA" w14:paraId="5643660C" w14:textId="77777777" w:rsidTr="00D325AA">
        <w:tc>
          <w:tcPr>
            <w:tcW w:w="562" w:type="dxa"/>
            <w:vAlign w:val="center"/>
          </w:tcPr>
          <w:p w14:paraId="4969A66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14:paraId="7522040D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Широкая (у д. 25 по ул. Короленко)</w:t>
            </w:r>
          </w:p>
        </w:tc>
        <w:tc>
          <w:tcPr>
            <w:tcW w:w="2337" w:type="dxa"/>
            <w:vAlign w:val="center"/>
          </w:tcPr>
          <w:p w14:paraId="350254D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47:07:0502052:81</w:t>
            </w:r>
          </w:p>
        </w:tc>
        <w:tc>
          <w:tcPr>
            <w:tcW w:w="2337" w:type="dxa"/>
            <w:vAlign w:val="center"/>
          </w:tcPr>
          <w:p w14:paraId="357EA31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218 кв. м</w:t>
            </w:r>
          </w:p>
        </w:tc>
      </w:tr>
      <w:tr w:rsidR="00D325AA" w:rsidRPr="00D325AA" w14:paraId="28CD77B1" w14:textId="77777777" w:rsidTr="00D325AA">
        <w:tc>
          <w:tcPr>
            <w:tcW w:w="562" w:type="dxa"/>
            <w:vAlign w:val="center"/>
          </w:tcPr>
          <w:p w14:paraId="72AEB92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14:paraId="340191AA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Крылова (у д. 9А)</w:t>
            </w:r>
          </w:p>
        </w:tc>
        <w:tc>
          <w:tcPr>
            <w:tcW w:w="2337" w:type="dxa"/>
            <w:vAlign w:val="center"/>
          </w:tcPr>
          <w:p w14:paraId="3B3DFCB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47:07:0502063:113</w:t>
            </w:r>
          </w:p>
        </w:tc>
        <w:tc>
          <w:tcPr>
            <w:tcW w:w="2337" w:type="dxa"/>
            <w:vAlign w:val="center"/>
          </w:tcPr>
          <w:p w14:paraId="541445F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162 кв. м</w:t>
            </w:r>
          </w:p>
        </w:tc>
      </w:tr>
      <w:tr w:rsidR="00D325AA" w:rsidRPr="00D325AA" w14:paraId="54CCBAD8" w14:textId="77777777" w:rsidTr="00D325AA">
        <w:tc>
          <w:tcPr>
            <w:tcW w:w="562" w:type="dxa"/>
            <w:vAlign w:val="center"/>
          </w:tcPr>
          <w:p w14:paraId="6D757C0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14:paraId="4F249B6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Некрасова (у д. 5)</w:t>
            </w:r>
          </w:p>
        </w:tc>
        <w:tc>
          <w:tcPr>
            <w:tcW w:w="2337" w:type="dxa"/>
            <w:vAlign w:val="center"/>
          </w:tcPr>
          <w:p w14:paraId="4A6B479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47:07:0502065:48</w:t>
            </w:r>
          </w:p>
        </w:tc>
        <w:tc>
          <w:tcPr>
            <w:tcW w:w="2337" w:type="dxa"/>
            <w:vAlign w:val="center"/>
          </w:tcPr>
          <w:p w14:paraId="10A63F0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152 кв. м</w:t>
            </w:r>
          </w:p>
        </w:tc>
      </w:tr>
      <w:tr w:rsidR="00D325AA" w:rsidRPr="00D325AA" w14:paraId="27F3A8E2" w14:textId="77777777" w:rsidTr="00D325AA">
        <w:tc>
          <w:tcPr>
            <w:tcW w:w="562" w:type="dxa"/>
            <w:vAlign w:val="center"/>
          </w:tcPr>
          <w:p w14:paraId="4D28DF5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14:paraId="340DC608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 , ул. Глухая (у д. 12)</w:t>
            </w:r>
          </w:p>
        </w:tc>
        <w:tc>
          <w:tcPr>
            <w:tcW w:w="2337" w:type="dxa"/>
            <w:vAlign w:val="center"/>
          </w:tcPr>
          <w:p w14:paraId="0F72F32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47:07:0502066:45</w:t>
            </w:r>
          </w:p>
        </w:tc>
        <w:tc>
          <w:tcPr>
            <w:tcW w:w="2337" w:type="dxa"/>
            <w:vAlign w:val="center"/>
          </w:tcPr>
          <w:p w14:paraId="47E7F01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365 кв. м</w:t>
            </w:r>
          </w:p>
        </w:tc>
      </w:tr>
      <w:tr w:rsidR="00D325AA" w:rsidRPr="00D325AA" w14:paraId="73108DEA" w14:textId="77777777" w:rsidTr="00D325AA">
        <w:tc>
          <w:tcPr>
            <w:tcW w:w="562" w:type="dxa"/>
            <w:vAlign w:val="center"/>
          </w:tcPr>
          <w:p w14:paraId="49A2B4D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14:paraId="0200E55E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Черничная (у д. 26)</w:t>
            </w:r>
          </w:p>
        </w:tc>
        <w:tc>
          <w:tcPr>
            <w:tcW w:w="2337" w:type="dxa"/>
            <w:vAlign w:val="center"/>
          </w:tcPr>
          <w:p w14:paraId="776BF64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47:07:0502070:201</w:t>
            </w:r>
          </w:p>
        </w:tc>
        <w:tc>
          <w:tcPr>
            <w:tcW w:w="2337" w:type="dxa"/>
            <w:vAlign w:val="center"/>
          </w:tcPr>
          <w:p w14:paraId="03D3E54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60 кв. м</w:t>
            </w:r>
          </w:p>
        </w:tc>
      </w:tr>
      <w:tr w:rsidR="00D325AA" w:rsidRPr="00D325AA" w14:paraId="08370E95" w14:textId="77777777" w:rsidTr="00D325AA">
        <w:tc>
          <w:tcPr>
            <w:tcW w:w="562" w:type="dxa"/>
            <w:vAlign w:val="center"/>
          </w:tcPr>
          <w:p w14:paraId="5D214D2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14:paraId="6198E665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Трудовая (у д. 10)</w:t>
            </w:r>
          </w:p>
        </w:tc>
        <w:tc>
          <w:tcPr>
            <w:tcW w:w="2337" w:type="dxa"/>
            <w:vAlign w:val="center"/>
          </w:tcPr>
          <w:p w14:paraId="41CB90C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47:07:0502070:202</w:t>
            </w:r>
          </w:p>
        </w:tc>
        <w:tc>
          <w:tcPr>
            <w:tcW w:w="2337" w:type="dxa"/>
            <w:vAlign w:val="center"/>
          </w:tcPr>
          <w:p w14:paraId="397CEA5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214 кв. м</w:t>
            </w:r>
          </w:p>
        </w:tc>
      </w:tr>
      <w:tr w:rsidR="00D325AA" w:rsidRPr="00D325AA" w14:paraId="7177932D" w14:textId="77777777" w:rsidTr="00D325AA">
        <w:tc>
          <w:tcPr>
            <w:tcW w:w="562" w:type="dxa"/>
            <w:vAlign w:val="center"/>
          </w:tcPr>
          <w:p w14:paraId="4337311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14:paraId="3762F35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улица Короленко (у д. 4 по ул. Широкая)</w:t>
            </w:r>
          </w:p>
        </w:tc>
        <w:tc>
          <w:tcPr>
            <w:tcW w:w="2337" w:type="dxa"/>
            <w:vAlign w:val="center"/>
          </w:tcPr>
          <w:p w14:paraId="6A1EC62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47:07:0502072:128</w:t>
            </w:r>
          </w:p>
        </w:tc>
        <w:tc>
          <w:tcPr>
            <w:tcW w:w="2337" w:type="dxa"/>
            <w:vAlign w:val="center"/>
          </w:tcPr>
          <w:p w14:paraId="39A45C5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94 кв. м</w:t>
            </w:r>
          </w:p>
        </w:tc>
      </w:tr>
      <w:tr w:rsidR="00D325AA" w:rsidRPr="00D325AA" w14:paraId="285EDD1D" w14:textId="77777777" w:rsidTr="00D325AA">
        <w:tc>
          <w:tcPr>
            <w:tcW w:w="562" w:type="dxa"/>
            <w:vAlign w:val="center"/>
          </w:tcPr>
          <w:p w14:paraId="1356252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12" w:type="dxa"/>
            <w:vAlign w:val="center"/>
          </w:tcPr>
          <w:p w14:paraId="6ADD04B0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Широкая (у д. 11)</w:t>
            </w:r>
          </w:p>
        </w:tc>
        <w:tc>
          <w:tcPr>
            <w:tcW w:w="2337" w:type="dxa"/>
            <w:vAlign w:val="center"/>
          </w:tcPr>
          <w:p w14:paraId="3C09CFD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47:07:0502072:129</w:t>
            </w:r>
          </w:p>
        </w:tc>
        <w:tc>
          <w:tcPr>
            <w:tcW w:w="2337" w:type="dxa"/>
            <w:vAlign w:val="center"/>
          </w:tcPr>
          <w:p w14:paraId="5F78624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2 009 кв. м</w:t>
            </w:r>
          </w:p>
        </w:tc>
      </w:tr>
      <w:tr w:rsidR="00D325AA" w:rsidRPr="00D325AA" w14:paraId="64E1B033" w14:textId="77777777" w:rsidTr="00D325AA">
        <w:tc>
          <w:tcPr>
            <w:tcW w:w="562" w:type="dxa"/>
            <w:vAlign w:val="center"/>
          </w:tcPr>
          <w:p w14:paraId="5A55788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14:paraId="1BFDA877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Вокзальная Аллея, ул. Дорожников</w:t>
            </w:r>
          </w:p>
        </w:tc>
        <w:tc>
          <w:tcPr>
            <w:tcW w:w="2337" w:type="dxa"/>
            <w:vAlign w:val="center"/>
          </w:tcPr>
          <w:p w14:paraId="6D34936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47:07:0502077:67</w:t>
            </w:r>
          </w:p>
        </w:tc>
        <w:tc>
          <w:tcPr>
            <w:tcW w:w="2337" w:type="dxa"/>
            <w:vAlign w:val="center"/>
          </w:tcPr>
          <w:p w14:paraId="1507BCC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229 кв. м</w:t>
            </w:r>
          </w:p>
        </w:tc>
      </w:tr>
      <w:tr w:rsidR="00D325AA" w:rsidRPr="00D325AA" w14:paraId="7E68BE4B" w14:textId="77777777" w:rsidTr="00D325AA">
        <w:tc>
          <w:tcPr>
            <w:tcW w:w="562" w:type="dxa"/>
            <w:vAlign w:val="center"/>
          </w:tcPr>
          <w:p w14:paraId="41317E2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12" w:type="dxa"/>
            <w:vAlign w:val="center"/>
          </w:tcPr>
          <w:p w14:paraId="22C26289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Короленко (у д. 8)</w:t>
            </w:r>
          </w:p>
        </w:tc>
        <w:tc>
          <w:tcPr>
            <w:tcW w:w="2337" w:type="dxa"/>
            <w:vAlign w:val="center"/>
          </w:tcPr>
          <w:p w14:paraId="164AE19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47:07:0000000:94116</w:t>
            </w:r>
          </w:p>
        </w:tc>
        <w:tc>
          <w:tcPr>
            <w:tcW w:w="2337" w:type="dxa"/>
            <w:vAlign w:val="center"/>
          </w:tcPr>
          <w:p w14:paraId="51BDEE3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536 кв. м</w:t>
            </w:r>
          </w:p>
        </w:tc>
      </w:tr>
      <w:tr w:rsidR="00D325AA" w:rsidRPr="00D325AA" w14:paraId="60C8E116" w14:textId="77777777" w:rsidTr="00D325AA">
        <w:tc>
          <w:tcPr>
            <w:tcW w:w="562" w:type="dxa"/>
            <w:vAlign w:val="center"/>
          </w:tcPr>
          <w:p w14:paraId="13594F4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12" w:type="dxa"/>
            <w:vAlign w:val="center"/>
          </w:tcPr>
          <w:p w14:paraId="64439017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Кавголово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, ул. Новая, ул. Счастливая</w:t>
            </w:r>
          </w:p>
        </w:tc>
        <w:tc>
          <w:tcPr>
            <w:tcW w:w="2337" w:type="dxa"/>
            <w:vAlign w:val="center"/>
          </w:tcPr>
          <w:p w14:paraId="0EFBA3C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47:07:0406002:105</w:t>
            </w:r>
          </w:p>
        </w:tc>
        <w:tc>
          <w:tcPr>
            <w:tcW w:w="2337" w:type="dxa"/>
            <w:vAlign w:val="center"/>
          </w:tcPr>
          <w:p w14:paraId="66C64EC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1 133 кв. м</w:t>
            </w:r>
          </w:p>
        </w:tc>
      </w:tr>
      <w:tr w:rsidR="00D325AA" w:rsidRPr="00D325AA" w14:paraId="71F6A4E3" w14:textId="77777777" w:rsidTr="00D325AA">
        <w:tc>
          <w:tcPr>
            <w:tcW w:w="562" w:type="dxa"/>
            <w:vAlign w:val="center"/>
          </w:tcPr>
          <w:p w14:paraId="156FFD0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12" w:type="dxa"/>
            <w:vAlign w:val="center"/>
          </w:tcPr>
          <w:p w14:paraId="044BE9CA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Боровая (у д. 2Б)</w:t>
            </w:r>
          </w:p>
        </w:tc>
        <w:tc>
          <w:tcPr>
            <w:tcW w:w="2337" w:type="dxa"/>
            <w:vAlign w:val="center"/>
          </w:tcPr>
          <w:p w14:paraId="6F54ACD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47:07:0502041:62</w:t>
            </w:r>
          </w:p>
        </w:tc>
        <w:tc>
          <w:tcPr>
            <w:tcW w:w="2337" w:type="dxa"/>
            <w:vAlign w:val="center"/>
          </w:tcPr>
          <w:p w14:paraId="1E77B8B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155 кв. м</w:t>
            </w:r>
          </w:p>
        </w:tc>
      </w:tr>
      <w:tr w:rsidR="00D325AA" w:rsidRPr="00D325AA" w14:paraId="7E3C434A" w14:textId="77777777" w:rsidTr="00D325AA">
        <w:tc>
          <w:tcPr>
            <w:tcW w:w="562" w:type="dxa"/>
            <w:vAlign w:val="center"/>
          </w:tcPr>
          <w:p w14:paraId="1E20993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12" w:type="dxa"/>
            <w:vAlign w:val="center"/>
          </w:tcPr>
          <w:p w14:paraId="63A1C909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Новый переулок, участок 2Б</w:t>
            </w:r>
          </w:p>
        </w:tc>
        <w:tc>
          <w:tcPr>
            <w:tcW w:w="2337" w:type="dxa"/>
            <w:vAlign w:val="center"/>
          </w:tcPr>
          <w:p w14:paraId="50AA4F1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47:07:0502029:107</w:t>
            </w:r>
          </w:p>
        </w:tc>
        <w:tc>
          <w:tcPr>
            <w:tcW w:w="2337" w:type="dxa"/>
            <w:vAlign w:val="center"/>
          </w:tcPr>
          <w:p w14:paraId="30A9D42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D325AA" w:rsidRPr="00D325AA" w14:paraId="10501B4D" w14:textId="77777777" w:rsidTr="00D325AA">
        <w:tc>
          <w:tcPr>
            <w:tcW w:w="562" w:type="dxa"/>
            <w:vAlign w:val="center"/>
          </w:tcPr>
          <w:p w14:paraId="68EE626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12" w:type="dxa"/>
            <w:vAlign w:val="center"/>
          </w:tcPr>
          <w:p w14:paraId="1C41A7E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Кавголово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, улица Центральная, участок 10Б</w:t>
            </w:r>
          </w:p>
        </w:tc>
        <w:tc>
          <w:tcPr>
            <w:tcW w:w="2337" w:type="dxa"/>
            <w:vAlign w:val="center"/>
          </w:tcPr>
          <w:p w14:paraId="1DD3931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47:07:0477001:1123</w:t>
            </w:r>
          </w:p>
        </w:tc>
        <w:tc>
          <w:tcPr>
            <w:tcW w:w="2337" w:type="dxa"/>
            <w:vAlign w:val="center"/>
          </w:tcPr>
          <w:p w14:paraId="58BE1C4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1 195 кв. м</w:t>
            </w:r>
          </w:p>
        </w:tc>
      </w:tr>
      <w:tr w:rsidR="00D325AA" w:rsidRPr="00D325AA" w14:paraId="485244D5" w14:textId="77777777" w:rsidTr="00D325AA">
        <w:tc>
          <w:tcPr>
            <w:tcW w:w="562" w:type="dxa"/>
            <w:vAlign w:val="center"/>
          </w:tcPr>
          <w:p w14:paraId="6C34195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12" w:type="dxa"/>
            <w:vAlign w:val="center"/>
          </w:tcPr>
          <w:p w14:paraId="25BCD335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г.п.Токсово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, переулок Первомайский, участок 8Г</w:t>
            </w:r>
          </w:p>
        </w:tc>
        <w:tc>
          <w:tcPr>
            <w:tcW w:w="2337" w:type="dxa"/>
            <w:vAlign w:val="center"/>
          </w:tcPr>
          <w:p w14:paraId="57FF5F8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47:07:0502047:158</w:t>
            </w:r>
          </w:p>
        </w:tc>
        <w:tc>
          <w:tcPr>
            <w:tcW w:w="2337" w:type="dxa"/>
            <w:vAlign w:val="center"/>
          </w:tcPr>
          <w:p w14:paraId="7AFFF47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178 кв. м</w:t>
            </w:r>
          </w:p>
        </w:tc>
      </w:tr>
      <w:tr w:rsidR="00D325AA" w:rsidRPr="00D325AA" w14:paraId="198B43D1" w14:textId="77777777" w:rsidTr="00D325AA">
        <w:tc>
          <w:tcPr>
            <w:tcW w:w="562" w:type="dxa"/>
            <w:vAlign w:val="center"/>
          </w:tcPr>
          <w:p w14:paraId="172783D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12" w:type="dxa"/>
            <w:vAlign w:val="center"/>
          </w:tcPr>
          <w:p w14:paraId="61FA58A6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улица Луговая, участок 17А</w:t>
            </w:r>
          </w:p>
        </w:tc>
        <w:tc>
          <w:tcPr>
            <w:tcW w:w="2337" w:type="dxa"/>
            <w:vAlign w:val="center"/>
          </w:tcPr>
          <w:p w14:paraId="5C27CE51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47:07:0502049:95</w:t>
            </w:r>
          </w:p>
        </w:tc>
        <w:tc>
          <w:tcPr>
            <w:tcW w:w="2337" w:type="dxa"/>
            <w:vAlign w:val="center"/>
          </w:tcPr>
          <w:p w14:paraId="7E22D67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223 кв. м</w:t>
            </w:r>
          </w:p>
        </w:tc>
      </w:tr>
      <w:tr w:rsidR="00D325AA" w:rsidRPr="00D325AA" w14:paraId="6E5207E5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0EB56AA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12" w:type="dxa"/>
            <w:vAlign w:val="center"/>
          </w:tcPr>
          <w:p w14:paraId="60C8D484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г.п.Токсово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, ул. Советов (у уч. 44Д)</w:t>
            </w:r>
          </w:p>
        </w:tc>
        <w:tc>
          <w:tcPr>
            <w:tcW w:w="2337" w:type="dxa"/>
            <w:vAlign w:val="center"/>
          </w:tcPr>
          <w:p w14:paraId="138DBBF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47:07:0502080:66</w:t>
            </w:r>
          </w:p>
        </w:tc>
        <w:tc>
          <w:tcPr>
            <w:tcW w:w="2337" w:type="dxa"/>
            <w:vAlign w:val="center"/>
          </w:tcPr>
          <w:p w14:paraId="3F710823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479 кв. м</w:t>
            </w:r>
          </w:p>
        </w:tc>
      </w:tr>
      <w:tr w:rsidR="00D325AA" w:rsidRPr="00D325AA" w14:paraId="5D585D5F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5C05CC9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12" w:type="dxa"/>
            <w:vAlign w:val="center"/>
          </w:tcPr>
          <w:p w14:paraId="65865BA6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Гагарина ( у д. 10)</w:t>
            </w:r>
          </w:p>
        </w:tc>
        <w:tc>
          <w:tcPr>
            <w:tcW w:w="2337" w:type="dxa"/>
            <w:vAlign w:val="center"/>
          </w:tcPr>
          <w:p w14:paraId="6E76E23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47:07:0502063:114</w:t>
            </w:r>
          </w:p>
        </w:tc>
        <w:tc>
          <w:tcPr>
            <w:tcW w:w="2337" w:type="dxa"/>
            <w:vAlign w:val="center"/>
          </w:tcPr>
          <w:p w14:paraId="61D256C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143 кв. м</w:t>
            </w:r>
          </w:p>
        </w:tc>
      </w:tr>
      <w:tr w:rsidR="00D325AA" w:rsidRPr="00D325AA" w14:paraId="132AA497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2202E51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12" w:type="dxa"/>
            <w:vAlign w:val="center"/>
          </w:tcPr>
          <w:p w14:paraId="641CA768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Комсомола, уч. 9Б</w:t>
            </w:r>
          </w:p>
        </w:tc>
        <w:tc>
          <w:tcPr>
            <w:tcW w:w="2337" w:type="dxa"/>
            <w:vAlign w:val="center"/>
          </w:tcPr>
          <w:p w14:paraId="3A4F361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47:07:0502019:62</w:t>
            </w:r>
          </w:p>
        </w:tc>
        <w:tc>
          <w:tcPr>
            <w:tcW w:w="2337" w:type="dxa"/>
            <w:vAlign w:val="center"/>
          </w:tcPr>
          <w:p w14:paraId="0BDC07F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219 кв. м</w:t>
            </w:r>
          </w:p>
        </w:tc>
      </w:tr>
      <w:tr w:rsidR="00D325AA" w:rsidRPr="00D325AA" w14:paraId="6D9D543A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65F8F31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12" w:type="dxa"/>
            <w:vAlign w:val="center"/>
          </w:tcPr>
          <w:p w14:paraId="1A93C3EE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 Токсово, ул. Крылова, в районе д. №14Б</w:t>
            </w:r>
          </w:p>
        </w:tc>
        <w:tc>
          <w:tcPr>
            <w:tcW w:w="2337" w:type="dxa"/>
            <w:vAlign w:val="center"/>
          </w:tcPr>
          <w:p w14:paraId="31D048D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47:07:0000000:94202</w:t>
            </w:r>
          </w:p>
        </w:tc>
        <w:tc>
          <w:tcPr>
            <w:tcW w:w="2337" w:type="dxa"/>
            <w:vAlign w:val="center"/>
          </w:tcPr>
          <w:p w14:paraId="1E884A7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122 кв. м</w:t>
            </w:r>
          </w:p>
        </w:tc>
      </w:tr>
      <w:tr w:rsidR="00D325AA" w:rsidRPr="00D325AA" w14:paraId="1D3CE30C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47B51A3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12" w:type="dxa"/>
            <w:vAlign w:val="center"/>
          </w:tcPr>
          <w:p w14:paraId="09BBDEF1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п. Новое Токсово ул. Нежности уч. 41Б</w:t>
            </w:r>
          </w:p>
        </w:tc>
        <w:tc>
          <w:tcPr>
            <w:tcW w:w="2337" w:type="dxa"/>
            <w:vAlign w:val="center"/>
          </w:tcPr>
          <w:p w14:paraId="07647C0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емкость для нужд пожаротушения</w:t>
            </w:r>
          </w:p>
        </w:tc>
        <w:tc>
          <w:tcPr>
            <w:tcW w:w="2337" w:type="dxa"/>
            <w:vAlign w:val="center"/>
          </w:tcPr>
          <w:p w14:paraId="34F7B08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объем 6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5AA" w:rsidRPr="00D325AA" w14:paraId="3D835BD4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43DF0453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12" w:type="dxa"/>
            <w:vAlign w:val="center"/>
          </w:tcPr>
          <w:p w14:paraId="5DB5AA22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п. Новое Токсово, ул. Парковая уч. 14Г</w:t>
            </w:r>
          </w:p>
        </w:tc>
        <w:tc>
          <w:tcPr>
            <w:tcW w:w="2337" w:type="dxa"/>
            <w:vAlign w:val="center"/>
          </w:tcPr>
          <w:p w14:paraId="1D4CCD3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емкость для нужд пожаротушения</w:t>
            </w:r>
          </w:p>
        </w:tc>
        <w:tc>
          <w:tcPr>
            <w:tcW w:w="2337" w:type="dxa"/>
            <w:vAlign w:val="center"/>
          </w:tcPr>
          <w:p w14:paraId="2669A24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 xml:space="preserve">объем 6 </w:t>
            </w:r>
            <w:proofErr w:type="spellStart"/>
            <w:r w:rsidRPr="00D325AA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D32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4EC1EF2" w14:textId="77777777" w:rsidR="00D325AA" w:rsidRDefault="00D325AA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2</w:t>
      </w:r>
      <w:r w:rsidRPr="00D325AA">
        <w:rPr>
          <w:rStyle w:val="a7"/>
        </w:rPr>
        <w:t xml:space="preserve">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tbl>
      <w:tblPr>
        <w:tblpPr w:leftFromText="180" w:rightFromText="180" w:vertAnchor="text" w:horzAnchor="margin" w:tblpXSpec="center" w:tblpY="1017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46"/>
        <w:gridCol w:w="2177"/>
        <w:gridCol w:w="1761"/>
        <w:gridCol w:w="1622"/>
        <w:gridCol w:w="1449"/>
        <w:gridCol w:w="1161"/>
      </w:tblGrid>
      <w:tr w:rsidR="00880C4E" w:rsidRPr="00880C4E" w14:paraId="54426388" w14:textId="77777777" w:rsidTr="00880C4E">
        <w:tc>
          <w:tcPr>
            <w:tcW w:w="710" w:type="dxa"/>
            <w:vAlign w:val="center"/>
          </w:tcPr>
          <w:p w14:paraId="316C0D3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6" w:type="dxa"/>
            <w:vAlign w:val="center"/>
          </w:tcPr>
          <w:p w14:paraId="1943047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 (поселок, СНТ и т.д.)</w:t>
            </w:r>
          </w:p>
        </w:tc>
        <w:tc>
          <w:tcPr>
            <w:tcW w:w="2177" w:type="dxa"/>
            <w:vAlign w:val="center"/>
          </w:tcPr>
          <w:p w14:paraId="3B101AA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</w:t>
            </w:r>
          </w:p>
          <w:p w14:paraId="73DA8FE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(привязка)</w:t>
            </w:r>
          </w:p>
        </w:tc>
        <w:tc>
          <w:tcPr>
            <w:tcW w:w="1761" w:type="dxa"/>
            <w:vAlign w:val="center"/>
          </w:tcPr>
          <w:p w14:paraId="22D006C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координатной таблички</w:t>
            </w:r>
          </w:p>
        </w:tc>
        <w:tc>
          <w:tcPr>
            <w:tcW w:w="1622" w:type="dxa"/>
            <w:vAlign w:val="center"/>
          </w:tcPr>
          <w:p w14:paraId="21A018F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Образец (финский, московский, австрийский и т.д.</w:t>
            </w:r>
          </w:p>
        </w:tc>
        <w:tc>
          <w:tcPr>
            <w:tcW w:w="1449" w:type="dxa"/>
            <w:vAlign w:val="center"/>
          </w:tcPr>
          <w:p w14:paraId="15EAA96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сети (кольцевая / тупиковая)</w:t>
            </w:r>
          </w:p>
        </w:tc>
        <w:tc>
          <w:tcPr>
            <w:tcW w:w="1161" w:type="dxa"/>
            <w:vAlign w:val="center"/>
          </w:tcPr>
          <w:p w14:paraId="6672917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Диаметр сети, мм</w:t>
            </w:r>
          </w:p>
        </w:tc>
      </w:tr>
      <w:tr w:rsidR="00880C4E" w:rsidRPr="00880C4E" w14:paraId="4D4C33B7" w14:textId="77777777" w:rsidTr="00880C4E">
        <w:tc>
          <w:tcPr>
            <w:tcW w:w="710" w:type="dxa"/>
            <w:vAlign w:val="center"/>
          </w:tcPr>
          <w:p w14:paraId="11F13D3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746" w:type="dxa"/>
            <w:vAlign w:val="center"/>
          </w:tcPr>
          <w:p w14:paraId="6EC519A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. </w:t>
            </w: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Токсво</w:t>
            </w:r>
            <w:proofErr w:type="spellEnd"/>
          </w:p>
        </w:tc>
        <w:tc>
          <w:tcPr>
            <w:tcW w:w="2177" w:type="dxa"/>
            <w:vAlign w:val="center"/>
          </w:tcPr>
          <w:p w14:paraId="1A76E76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Некрасова, д.47Б</w:t>
            </w:r>
          </w:p>
        </w:tc>
        <w:tc>
          <w:tcPr>
            <w:tcW w:w="1761" w:type="dxa"/>
            <w:vAlign w:val="center"/>
          </w:tcPr>
          <w:p w14:paraId="5E972C8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689360E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8F84F8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6911072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4309E07" w14:textId="77777777" w:rsidTr="00880C4E">
        <w:tc>
          <w:tcPr>
            <w:tcW w:w="710" w:type="dxa"/>
            <w:vAlign w:val="center"/>
          </w:tcPr>
          <w:p w14:paraId="7F68D76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46" w:type="dxa"/>
            <w:vAlign w:val="center"/>
          </w:tcPr>
          <w:p w14:paraId="741DA30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3003239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д.17</w:t>
            </w:r>
          </w:p>
        </w:tc>
        <w:tc>
          <w:tcPr>
            <w:tcW w:w="1761" w:type="dxa"/>
            <w:vAlign w:val="center"/>
          </w:tcPr>
          <w:p w14:paraId="0378798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3FDAC93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4766446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395A31A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27780637" w14:textId="77777777" w:rsidTr="00880C4E">
        <w:tc>
          <w:tcPr>
            <w:tcW w:w="710" w:type="dxa"/>
            <w:vAlign w:val="center"/>
          </w:tcPr>
          <w:p w14:paraId="682B46C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746" w:type="dxa"/>
            <w:vAlign w:val="center"/>
          </w:tcPr>
          <w:p w14:paraId="5F4686F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2FB4DA0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д.22</w:t>
            </w:r>
          </w:p>
        </w:tc>
        <w:tc>
          <w:tcPr>
            <w:tcW w:w="1761" w:type="dxa"/>
            <w:vAlign w:val="center"/>
          </w:tcPr>
          <w:p w14:paraId="481CCA4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138A000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303009C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3DF2D23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3A46623A" w14:textId="77777777" w:rsidTr="00880C4E">
        <w:tc>
          <w:tcPr>
            <w:tcW w:w="710" w:type="dxa"/>
            <w:vAlign w:val="center"/>
          </w:tcPr>
          <w:p w14:paraId="42932B3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6" w:type="dxa"/>
            <w:vAlign w:val="center"/>
          </w:tcPr>
          <w:p w14:paraId="22EDE8E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1C0B919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д.24</w:t>
            </w:r>
          </w:p>
        </w:tc>
        <w:tc>
          <w:tcPr>
            <w:tcW w:w="1761" w:type="dxa"/>
            <w:vAlign w:val="center"/>
          </w:tcPr>
          <w:p w14:paraId="02DC70B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5DDD252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07E708A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454319E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87837D0" w14:textId="77777777" w:rsidTr="00880C4E">
        <w:tc>
          <w:tcPr>
            <w:tcW w:w="710" w:type="dxa"/>
            <w:vAlign w:val="center"/>
          </w:tcPr>
          <w:p w14:paraId="39332FB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6" w:type="dxa"/>
            <w:vAlign w:val="center"/>
          </w:tcPr>
          <w:p w14:paraId="7BB9BDB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1FAF1D1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Гоголя, д.31</w:t>
            </w:r>
          </w:p>
        </w:tc>
        <w:tc>
          <w:tcPr>
            <w:tcW w:w="1761" w:type="dxa"/>
            <w:vAlign w:val="center"/>
          </w:tcPr>
          <w:p w14:paraId="1BFB196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B0B34E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47FA492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67D4597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8A08703" w14:textId="77777777" w:rsidTr="00880C4E">
        <w:tc>
          <w:tcPr>
            <w:tcW w:w="710" w:type="dxa"/>
            <w:vAlign w:val="center"/>
          </w:tcPr>
          <w:p w14:paraId="170218C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746" w:type="dxa"/>
            <w:vAlign w:val="center"/>
          </w:tcPr>
          <w:p w14:paraId="467C770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2FF0573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Гоголя, д.37</w:t>
            </w:r>
          </w:p>
        </w:tc>
        <w:tc>
          <w:tcPr>
            <w:tcW w:w="1761" w:type="dxa"/>
            <w:vAlign w:val="center"/>
          </w:tcPr>
          <w:p w14:paraId="324E878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9B17EB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956E8F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1633B48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1AC6DF2B" w14:textId="77777777" w:rsidTr="00880C4E">
        <w:tc>
          <w:tcPr>
            <w:tcW w:w="710" w:type="dxa"/>
            <w:vAlign w:val="center"/>
          </w:tcPr>
          <w:p w14:paraId="2168693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746" w:type="dxa"/>
            <w:vAlign w:val="center"/>
          </w:tcPr>
          <w:p w14:paraId="3D9A194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5BC7D97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Лыжная, д.9</w:t>
            </w:r>
          </w:p>
        </w:tc>
        <w:tc>
          <w:tcPr>
            <w:tcW w:w="1761" w:type="dxa"/>
            <w:vAlign w:val="center"/>
          </w:tcPr>
          <w:p w14:paraId="1CEF421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21C7303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19283B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1CD4622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28473C9F" w14:textId="77777777" w:rsidTr="00880C4E">
        <w:tc>
          <w:tcPr>
            <w:tcW w:w="710" w:type="dxa"/>
            <w:vAlign w:val="center"/>
          </w:tcPr>
          <w:p w14:paraId="5A6C3C6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746" w:type="dxa"/>
            <w:vAlign w:val="center"/>
          </w:tcPr>
          <w:p w14:paraId="055615B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528B95D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Озерная, д.6</w:t>
            </w:r>
          </w:p>
        </w:tc>
        <w:tc>
          <w:tcPr>
            <w:tcW w:w="1761" w:type="dxa"/>
            <w:vAlign w:val="center"/>
          </w:tcPr>
          <w:p w14:paraId="5001730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62A7171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3F2E43C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6CEBAC8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24C11FE" w14:textId="77777777" w:rsidTr="00880C4E">
        <w:tc>
          <w:tcPr>
            <w:tcW w:w="710" w:type="dxa"/>
            <w:vAlign w:val="center"/>
          </w:tcPr>
          <w:p w14:paraId="4FED576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1746" w:type="dxa"/>
            <w:vAlign w:val="center"/>
          </w:tcPr>
          <w:p w14:paraId="5F40159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38891AA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Советов, д.19</w:t>
            </w:r>
          </w:p>
        </w:tc>
        <w:tc>
          <w:tcPr>
            <w:tcW w:w="1761" w:type="dxa"/>
            <w:vAlign w:val="center"/>
          </w:tcPr>
          <w:p w14:paraId="7ED00F2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EE1EB2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0C07735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14DFA1B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F0652DD" w14:textId="77777777" w:rsidTr="00880C4E">
        <w:tc>
          <w:tcPr>
            <w:tcW w:w="710" w:type="dxa"/>
            <w:vAlign w:val="center"/>
          </w:tcPr>
          <w:p w14:paraId="1B5B2AA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1746" w:type="dxa"/>
            <w:vAlign w:val="center"/>
          </w:tcPr>
          <w:p w14:paraId="1380C37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4DD7111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Привокзальная пл. (Водонапорная башня)</w:t>
            </w:r>
          </w:p>
        </w:tc>
        <w:tc>
          <w:tcPr>
            <w:tcW w:w="1761" w:type="dxa"/>
            <w:vAlign w:val="center"/>
          </w:tcPr>
          <w:p w14:paraId="4EB81C1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81A6BA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8A1DD6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74B8C26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F1B8578" w14:textId="77777777" w:rsidTr="00880C4E">
        <w:tc>
          <w:tcPr>
            <w:tcW w:w="710" w:type="dxa"/>
            <w:vAlign w:val="center"/>
          </w:tcPr>
          <w:p w14:paraId="60A5CEB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1746" w:type="dxa"/>
            <w:vAlign w:val="center"/>
          </w:tcPr>
          <w:p w14:paraId="53F801A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6C63F58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Короткий пер., 1А</w:t>
            </w:r>
          </w:p>
        </w:tc>
        <w:tc>
          <w:tcPr>
            <w:tcW w:w="1761" w:type="dxa"/>
            <w:vAlign w:val="center"/>
          </w:tcPr>
          <w:p w14:paraId="51CE122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699C511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2CDFCC2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20A7C41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129FACFA" w14:textId="77777777" w:rsidTr="00880C4E">
        <w:tc>
          <w:tcPr>
            <w:tcW w:w="710" w:type="dxa"/>
            <w:vAlign w:val="center"/>
          </w:tcPr>
          <w:p w14:paraId="3DDC2CE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1746" w:type="dxa"/>
            <w:vAlign w:val="center"/>
          </w:tcPr>
          <w:p w14:paraId="42B276E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53873F9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Школьный пер., 10</w:t>
            </w:r>
          </w:p>
        </w:tc>
        <w:tc>
          <w:tcPr>
            <w:tcW w:w="1761" w:type="dxa"/>
            <w:vAlign w:val="center"/>
          </w:tcPr>
          <w:p w14:paraId="06A0A53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5BEEB20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6F3187B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5A30865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A433718" w14:textId="77777777" w:rsidTr="00880C4E">
        <w:tc>
          <w:tcPr>
            <w:tcW w:w="710" w:type="dxa"/>
            <w:vAlign w:val="center"/>
          </w:tcPr>
          <w:p w14:paraId="12BBAAB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1746" w:type="dxa"/>
            <w:vAlign w:val="center"/>
          </w:tcPr>
          <w:p w14:paraId="44911BA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</w:t>
            </w:r>
            <w:proofErr w:type="spellEnd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. Токсово</w:t>
            </w:r>
          </w:p>
        </w:tc>
        <w:tc>
          <w:tcPr>
            <w:tcW w:w="2177" w:type="dxa"/>
            <w:vAlign w:val="center"/>
          </w:tcPr>
          <w:p w14:paraId="0DDEA21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Б</w:t>
            </w:r>
          </w:p>
        </w:tc>
        <w:tc>
          <w:tcPr>
            <w:tcW w:w="1761" w:type="dxa"/>
            <w:vAlign w:val="center"/>
          </w:tcPr>
          <w:p w14:paraId="30FD570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201498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066E24D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4A884EC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7CBC8AB" w14:textId="77777777" w:rsidTr="00880C4E">
        <w:tc>
          <w:tcPr>
            <w:tcW w:w="710" w:type="dxa"/>
            <w:vAlign w:val="center"/>
          </w:tcPr>
          <w:p w14:paraId="2FA58C94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1746" w:type="dxa"/>
            <w:vAlign w:val="center"/>
          </w:tcPr>
          <w:p w14:paraId="7D0EE314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д. </w:t>
            </w:r>
            <w:proofErr w:type="spellStart"/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Рапполово</w:t>
            </w:r>
            <w:proofErr w:type="spellEnd"/>
          </w:p>
        </w:tc>
        <w:tc>
          <w:tcPr>
            <w:tcW w:w="2177" w:type="dxa"/>
            <w:vAlign w:val="center"/>
          </w:tcPr>
          <w:p w14:paraId="3F2A63E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Лесная,д.1</w:t>
            </w:r>
          </w:p>
        </w:tc>
        <w:tc>
          <w:tcPr>
            <w:tcW w:w="1761" w:type="dxa"/>
            <w:vAlign w:val="center"/>
          </w:tcPr>
          <w:p w14:paraId="5846CB6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2EF6741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3FD0038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2A24FB5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</w:tbl>
    <w:p w14:paraId="0FDE3692" w14:textId="77777777" w:rsidR="00880C4E" w:rsidRDefault="00880C4E" w:rsidP="00880C4E">
      <w:pPr>
        <w:pStyle w:val="a6"/>
        <w:spacing w:after="0"/>
        <w:ind w:right="260" w:firstLine="708"/>
        <w:jc w:val="center"/>
        <w:rPr>
          <w:b/>
          <w:bCs/>
        </w:rPr>
      </w:pPr>
      <w:r w:rsidRPr="00880C4E">
        <w:rPr>
          <w:b/>
          <w:bCs/>
        </w:rPr>
        <w:t>Сведения о пожарных гидрантах, находящихся на территории муниципального образования «</w:t>
      </w:r>
      <w:proofErr w:type="spellStart"/>
      <w:r w:rsidRPr="00880C4E">
        <w:rPr>
          <w:b/>
          <w:bCs/>
        </w:rPr>
        <w:t>Токсовское</w:t>
      </w:r>
      <w:proofErr w:type="spellEnd"/>
      <w:r w:rsidRPr="00880C4E">
        <w:rPr>
          <w:b/>
          <w:bCs/>
        </w:rPr>
        <w:t xml:space="preserve"> городское поселение» Всеволожского муниципального района Ленинградской области</w:t>
      </w:r>
    </w:p>
    <w:p w14:paraId="5AE02879" w14:textId="77777777" w:rsidR="00880C4E" w:rsidRPr="00880C4E" w:rsidRDefault="00880C4E" w:rsidP="00880C4E">
      <w:pPr>
        <w:pStyle w:val="a6"/>
        <w:spacing w:after="0"/>
        <w:ind w:right="260" w:firstLine="708"/>
        <w:jc w:val="center"/>
        <w:rPr>
          <w:b/>
          <w:bCs/>
        </w:rPr>
      </w:pPr>
    </w:p>
    <w:p w14:paraId="647D94F4" w14:textId="77777777" w:rsidR="00D325AA" w:rsidRPr="00430734" w:rsidRDefault="00D325AA" w:rsidP="00D325AA">
      <w:pPr>
        <w:pStyle w:val="a6"/>
        <w:spacing w:before="0" w:beforeAutospacing="0" w:after="0" w:afterAutospacing="0"/>
        <w:ind w:right="260" w:firstLine="708"/>
        <w:jc w:val="both"/>
        <w:rPr>
          <w:rStyle w:val="a7"/>
          <w:b w:val="0"/>
        </w:rPr>
      </w:pPr>
    </w:p>
    <w:p w14:paraId="40C83D2A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5CDF5D02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7FFFED04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1834A3BF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367AA271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19B68A8A" w14:textId="77777777" w:rsidR="00880C4E" w:rsidRDefault="00880C4E" w:rsidP="00B000C6">
      <w:pPr>
        <w:pStyle w:val="a6"/>
        <w:spacing w:beforeAutospacing="0" w:afterAutospacing="0"/>
        <w:ind w:right="260"/>
        <w:jc w:val="center"/>
        <w:rPr>
          <w:rStyle w:val="a7"/>
        </w:rPr>
        <w:sectPr w:rsidR="00880C4E" w:rsidSect="00306045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14:paraId="0AEDA089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3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934576C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88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0AB827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880C4E" w:rsidRPr="00880C4E" w14:paraId="15C4A7A6" w14:textId="77777777" w:rsidTr="00880C4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BE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17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221E3E5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E1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98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880C4E" w:rsidRPr="00880C4E" w14:paraId="71872CEF" w14:textId="77777777" w:rsidTr="007B7781">
        <w:trPr>
          <w:trHeight w:val="7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71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8F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21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88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80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6F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77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880C4E" w:rsidRPr="00880C4E" w14:paraId="4274C344" w14:textId="77777777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FF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97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4A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01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73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BF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54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C3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0C4E" w:rsidRPr="00880C4E" w14:paraId="75DD0B4E" w14:textId="77777777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4C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D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муниципального образования «</w:t>
            </w:r>
            <w:proofErr w:type="spell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880C4E" w:rsidRPr="00880C4E" w14:paraId="6BFA8779" w14:textId="77777777" w:rsidTr="00880C4E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40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8B20" w14:textId="77777777" w:rsidR="007E1431" w:rsidRDefault="00880C4E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бустройство подъездов к пожарным водоемам, а также оборудование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твердым покрытием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размером не менее 12х12 метров, для пожарной техники,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очистк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пожарных водоемов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растительнос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 </w:t>
            </w:r>
          </w:p>
          <w:p w14:paraId="26EFF38A" w14:textId="77777777" w:rsidR="00880C4E" w:rsidRPr="00880C4E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="00880C4E"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 8.13130.2020</w:t>
            </w:r>
            <w:r w:rsid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F5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EB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58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8F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13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CC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C4E" w:rsidRPr="00880C4E" w14:paraId="54D77FFF" w14:textId="77777777" w:rsidTr="00880C4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8D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2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EB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E7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F2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C5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76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A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494A553F" w14:textId="77777777" w:rsidTr="00880C4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44D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C82F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выпущенных информационных памяток (брошюр) 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04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C0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8E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73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52F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29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80C4E" w:rsidRPr="00880C4E" w14:paraId="05FD8580" w14:textId="77777777" w:rsidTr="00880C4E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5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F2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D7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10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44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7D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1F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34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F72DA7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880C4E">
        <w:br w:type="page"/>
      </w:r>
    </w:p>
    <w:p w14:paraId="4A9F5BAD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1" w:name="_Hlk89340997"/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1"/>
    <w:p w14:paraId="5E8CC6ED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59B84C16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2476"/>
      </w:tblGrid>
      <w:tr w:rsidR="00880C4E" w:rsidRPr="00880C4E" w14:paraId="62AB0814" w14:textId="77777777" w:rsidTr="00880C4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79B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1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7B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6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14:paraId="52A949C7" w14:textId="77777777" w:rsidTr="00880C4E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2D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D6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22A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9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C1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B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E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14:paraId="6A80BED8" w14:textId="77777777" w:rsidTr="00880C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DA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CF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398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0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6A3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388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E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2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C6D8E" w:rsidRPr="00880C4E" w14:paraId="26CE7551" w14:textId="77777777" w:rsidTr="00880C4E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A4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</w:t>
            </w:r>
            <w:proofErr w:type="spellStart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9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области/</w:t>
            </w:r>
          </w:p>
          <w:p w14:paraId="4BCEFA6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заказчика»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96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3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92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95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C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78E7C66" w14:textId="77777777" w:rsidTr="00880C4E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73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94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28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D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B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D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E3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01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65BE46D" w14:textId="77777777" w:rsidTr="00880C4E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EB5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4C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7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21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62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39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70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15EE72A7" w14:textId="77777777" w:rsidTr="00880C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2F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DCF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04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FE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BB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4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F2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05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7B1239E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05204" w14:textId="77777777"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759C4" w14:textId="77777777"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4B86C7" w14:textId="77777777"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7E3A3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A9AD88" w14:textId="70DD601B"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>муниципального образования «</w:t>
      </w:r>
      <w:proofErr w:type="spellStart"/>
      <w:r w:rsidRPr="00D325AA">
        <w:rPr>
          <w:bCs/>
        </w:rPr>
        <w:t>Токсовское</w:t>
      </w:r>
      <w:proofErr w:type="spellEnd"/>
      <w:r w:rsidRPr="00D325AA">
        <w:rPr>
          <w:bCs/>
        </w:rPr>
        <w:t xml:space="preserve">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18C131E" w14:textId="0653DC8B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35C64489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5465"/>
        <w:gridCol w:w="1573"/>
        <w:gridCol w:w="2204"/>
        <w:gridCol w:w="1666"/>
        <w:gridCol w:w="3969"/>
      </w:tblGrid>
      <w:tr w:rsidR="00880C4E" w:rsidRPr="00880C4E" w14:paraId="2D7451D0" w14:textId="77777777" w:rsidTr="00306045">
        <w:trPr>
          <w:trHeight w:val="1133"/>
        </w:trPr>
        <w:tc>
          <w:tcPr>
            <w:tcW w:w="0" w:type="auto"/>
            <w:vAlign w:val="center"/>
          </w:tcPr>
          <w:p w14:paraId="123FFF0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C289A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CB32F4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01293A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25BA7D1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75" w:type="dxa"/>
            <w:vAlign w:val="center"/>
          </w:tcPr>
          <w:p w14:paraId="7E5CBB7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69" w:type="dxa"/>
            <w:vAlign w:val="center"/>
          </w:tcPr>
          <w:p w14:paraId="46906B6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14:paraId="01940F9F" w14:textId="77777777" w:rsidTr="00EC6D8E">
        <w:tc>
          <w:tcPr>
            <w:tcW w:w="15480" w:type="dxa"/>
            <w:gridSpan w:val="6"/>
            <w:vAlign w:val="center"/>
          </w:tcPr>
          <w:p w14:paraId="62736FC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880C4E" w:rsidRPr="00880C4E" w14:paraId="24B7E77C" w14:textId="77777777" w:rsidTr="00306045">
        <w:trPr>
          <w:trHeight w:val="517"/>
        </w:trPr>
        <w:tc>
          <w:tcPr>
            <w:tcW w:w="0" w:type="auto"/>
            <w:vMerge w:val="restart"/>
            <w:vAlign w:val="center"/>
          </w:tcPr>
          <w:p w14:paraId="2827F09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44F885" w14:textId="77777777" w:rsidR="00880C4E" w:rsidRPr="00880C4E" w:rsidRDefault="00EC6D8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0" w:type="auto"/>
            <w:vAlign w:val="center"/>
          </w:tcPr>
          <w:p w14:paraId="33FEBF6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F0098C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14:paraId="64F21D1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3753CBA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</w:p>
        </w:tc>
      </w:tr>
      <w:tr w:rsidR="00880C4E" w:rsidRPr="00880C4E" w14:paraId="4AEB65EE" w14:textId="77777777" w:rsidTr="00306045">
        <w:trPr>
          <w:trHeight w:val="367"/>
        </w:trPr>
        <w:tc>
          <w:tcPr>
            <w:tcW w:w="0" w:type="auto"/>
            <w:vMerge/>
            <w:vAlign w:val="center"/>
          </w:tcPr>
          <w:p w14:paraId="3E384D8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02E07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6A772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14:paraId="2D69A39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vAlign w:val="center"/>
          </w:tcPr>
          <w:p w14:paraId="48B5362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6AEAC09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1FADACA4" w14:textId="77777777" w:rsidTr="00306045">
        <w:trPr>
          <w:trHeight w:val="205"/>
        </w:trPr>
        <w:tc>
          <w:tcPr>
            <w:tcW w:w="0" w:type="auto"/>
            <w:vMerge/>
            <w:vAlign w:val="center"/>
          </w:tcPr>
          <w:p w14:paraId="43B225B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5DB78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7361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14:paraId="3EC243E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vAlign w:val="center"/>
          </w:tcPr>
          <w:p w14:paraId="3DB4D0C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5CBB7CC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35E0564C" w14:textId="77777777" w:rsidTr="00306045">
        <w:trPr>
          <w:trHeight w:val="460"/>
        </w:trPr>
        <w:tc>
          <w:tcPr>
            <w:tcW w:w="0" w:type="auto"/>
            <w:vMerge w:val="restart"/>
            <w:vAlign w:val="center"/>
          </w:tcPr>
          <w:p w14:paraId="64C4CFB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618BE6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весенней/осенней проверки работоспособности и водоотдачи пожарных гидрантов, расположенных на территории МО «</w:t>
            </w:r>
            <w:proofErr w:type="spellStart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  <w:tc>
          <w:tcPr>
            <w:tcW w:w="0" w:type="auto"/>
            <w:vAlign w:val="center"/>
          </w:tcPr>
          <w:p w14:paraId="5240F06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052ED4B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5" w:type="dxa"/>
            <w:vMerge w:val="restart"/>
            <w:vAlign w:val="center"/>
          </w:tcPr>
          <w:p w14:paraId="28661C3B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969" w:type="dxa"/>
            <w:vMerge w:val="restart"/>
            <w:vAlign w:val="center"/>
          </w:tcPr>
          <w:p w14:paraId="2716EF20" w14:textId="6DB879B9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</w:t>
            </w:r>
            <w:r w:rsidR="00EC6D8E"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Лицензированная организация</w:t>
            </w:r>
          </w:p>
        </w:tc>
      </w:tr>
      <w:tr w:rsidR="00880C4E" w:rsidRPr="00880C4E" w14:paraId="27BB9A9A" w14:textId="77777777" w:rsidTr="00306045">
        <w:trPr>
          <w:trHeight w:val="460"/>
        </w:trPr>
        <w:tc>
          <w:tcPr>
            <w:tcW w:w="0" w:type="auto"/>
            <w:vMerge/>
            <w:vAlign w:val="center"/>
          </w:tcPr>
          <w:p w14:paraId="7A5B79D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5F5F2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D2B18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10F1C876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5" w:type="dxa"/>
            <w:vMerge/>
            <w:vAlign w:val="center"/>
          </w:tcPr>
          <w:p w14:paraId="26A41BB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00C885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29F679C4" w14:textId="77777777" w:rsidTr="00306045">
        <w:trPr>
          <w:trHeight w:val="460"/>
        </w:trPr>
        <w:tc>
          <w:tcPr>
            <w:tcW w:w="0" w:type="auto"/>
            <w:vMerge/>
            <w:vAlign w:val="center"/>
          </w:tcPr>
          <w:p w14:paraId="6326DE5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2D61A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806F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63FF9CD3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5" w:type="dxa"/>
            <w:vMerge/>
            <w:vAlign w:val="center"/>
          </w:tcPr>
          <w:p w14:paraId="603030D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3CF121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3EE3A89" w14:textId="77777777" w:rsidTr="00306045">
        <w:trPr>
          <w:trHeight w:val="391"/>
        </w:trPr>
        <w:tc>
          <w:tcPr>
            <w:tcW w:w="0" w:type="auto"/>
            <w:vMerge w:val="restart"/>
            <w:vAlign w:val="center"/>
          </w:tcPr>
          <w:p w14:paraId="6FAA138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ABB9B72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ехническое обслуживание системы автоматизированной противопожарной защиты</w:t>
            </w:r>
          </w:p>
        </w:tc>
        <w:tc>
          <w:tcPr>
            <w:tcW w:w="0" w:type="auto"/>
            <w:vAlign w:val="center"/>
          </w:tcPr>
          <w:p w14:paraId="3A47653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6002D209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5" w:type="dxa"/>
            <w:vMerge w:val="restart"/>
            <w:vAlign w:val="center"/>
          </w:tcPr>
          <w:p w14:paraId="6740820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55DFC0A4" w14:textId="10E0C467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80C4E" w:rsidRPr="00880C4E" w14:paraId="54B521BA" w14:textId="77777777" w:rsidTr="00306045">
        <w:trPr>
          <w:trHeight w:val="411"/>
        </w:trPr>
        <w:tc>
          <w:tcPr>
            <w:tcW w:w="0" w:type="auto"/>
            <w:vMerge/>
            <w:vAlign w:val="center"/>
          </w:tcPr>
          <w:p w14:paraId="65483CE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5597C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AB8A2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1CE0A9A1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5" w:type="dxa"/>
            <w:vMerge/>
            <w:vAlign w:val="center"/>
          </w:tcPr>
          <w:p w14:paraId="71D851B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12C2C2B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AB7622C" w14:textId="77777777" w:rsidTr="00306045">
        <w:trPr>
          <w:trHeight w:val="403"/>
        </w:trPr>
        <w:tc>
          <w:tcPr>
            <w:tcW w:w="0" w:type="auto"/>
            <w:vMerge/>
            <w:vAlign w:val="center"/>
          </w:tcPr>
          <w:p w14:paraId="43DBB35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7BD11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4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D4BFB57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5" w:type="dxa"/>
            <w:vMerge/>
            <w:vAlign w:val="center"/>
          </w:tcPr>
          <w:p w14:paraId="36F5FB4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15B6390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7B194CA9" w14:textId="77777777" w:rsidTr="00306045">
        <w:trPr>
          <w:trHeight w:val="370"/>
        </w:trPr>
        <w:tc>
          <w:tcPr>
            <w:tcW w:w="0" w:type="auto"/>
            <w:vMerge w:val="restart"/>
            <w:vAlign w:val="center"/>
          </w:tcPr>
          <w:p w14:paraId="383DD92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7C146C0" w14:textId="77777777" w:rsidR="007E1431" w:rsidRPr="007E1431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Обустройство подъездов к пожарным водоемам, а также оборудование площадок с твердым покрытием размером не менее 12х12 метров, для пожарной техники, очистка пожарных водоемов от растительности </w:t>
            </w:r>
          </w:p>
          <w:p w14:paraId="0CC3FE75" w14:textId="77777777" w:rsidR="00880C4E" w:rsidRPr="00880C4E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соответствии с требованиями СП 8.13130.2020).</w:t>
            </w:r>
          </w:p>
        </w:tc>
        <w:tc>
          <w:tcPr>
            <w:tcW w:w="0" w:type="auto"/>
            <w:vAlign w:val="center"/>
          </w:tcPr>
          <w:p w14:paraId="560585A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CE52585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vMerge w:val="restart"/>
            <w:vAlign w:val="center"/>
          </w:tcPr>
          <w:p w14:paraId="6DDD2E9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1BC8A2C6" w14:textId="6B88AD22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БМУ «</w:t>
            </w:r>
            <w:proofErr w:type="spellStart"/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заказчика»</w:t>
            </w:r>
          </w:p>
        </w:tc>
      </w:tr>
      <w:tr w:rsidR="00880C4E" w:rsidRPr="00880C4E" w14:paraId="292520EB" w14:textId="77777777" w:rsidTr="00306045">
        <w:trPr>
          <w:trHeight w:val="370"/>
        </w:trPr>
        <w:tc>
          <w:tcPr>
            <w:tcW w:w="0" w:type="auto"/>
            <w:vMerge/>
            <w:vAlign w:val="center"/>
          </w:tcPr>
          <w:p w14:paraId="149EDB3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4CB58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BFE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CC3A453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5" w:type="dxa"/>
            <w:vMerge/>
            <w:vAlign w:val="center"/>
          </w:tcPr>
          <w:p w14:paraId="7883F58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796EC26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1F617DC9" w14:textId="77777777" w:rsidTr="00306045">
        <w:trPr>
          <w:trHeight w:val="370"/>
        </w:trPr>
        <w:tc>
          <w:tcPr>
            <w:tcW w:w="0" w:type="auto"/>
            <w:vMerge/>
            <w:vAlign w:val="center"/>
          </w:tcPr>
          <w:p w14:paraId="106CAB1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EB80E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BCA33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BCF3108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5" w:type="dxa"/>
            <w:vMerge/>
            <w:vAlign w:val="center"/>
          </w:tcPr>
          <w:p w14:paraId="7698B9A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5C17FD6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59B4270C" w14:textId="77777777" w:rsidTr="00306045">
        <w:trPr>
          <w:trHeight w:val="275"/>
        </w:trPr>
        <w:tc>
          <w:tcPr>
            <w:tcW w:w="0" w:type="auto"/>
            <w:vMerge w:val="restart"/>
            <w:vAlign w:val="center"/>
          </w:tcPr>
          <w:p w14:paraId="7A235D4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9BEAE7C" w14:textId="77777777" w:rsidR="00880C4E" w:rsidRPr="00880C4E" w:rsidRDefault="00880C4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Выпуск информационных памяток (брошюр) о </w:t>
            </w:r>
            <w:r w:rsid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мерах пожарной безопасности</w:t>
            </w:r>
          </w:p>
        </w:tc>
        <w:tc>
          <w:tcPr>
            <w:tcW w:w="0" w:type="auto"/>
            <w:vAlign w:val="center"/>
          </w:tcPr>
          <w:p w14:paraId="6338935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C79C867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5" w:type="dxa"/>
            <w:vMerge w:val="restart"/>
            <w:vAlign w:val="center"/>
          </w:tcPr>
          <w:p w14:paraId="3709CFB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32C564AE" w14:textId="08A6EDD6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печатные издания</w:t>
            </w:r>
          </w:p>
        </w:tc>
      </w:tr>
      <w:tr w:rsidR="00880C4E" w:rsidRPr="00880C4E" w14:paraId="404ED0E5" w14:textId="77777777" w:rsidTr="00306045">
        <w:trPr>
          <w:trHeight w:val="275"/>
        </w:trPr>
        <w:tc>
          <w:tcPr>
            <w:tcW w:w="0" w:type="auto"/>
            <w:vMerge/>
            <w:vAlign w:val="center"/>
          </w:tcPr>
          <w:p w14:paraId="6F4AEE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A3B10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CAF2A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46CB7803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5" w:type="dxa"/>
            <w:vMerge/>
            <w:vAlign w:val="center"/>
          </w:tcPr>
          <w:p w14:paraId="06C7DD4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C811D5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6ACCF465" w14:textId="77777777" w:rsidTr="00306045">
        <w:trPr>
          <w:trHeight w:val="275"/>
        </w:trPr>
        <w:tc>
          <w:tcPr>
            <w:tcW w:w="0" w:type="auto"/>
            <w:vMerge/>
            <w:vAlign w:val="center"/>
          </w:tcPr>
          <w:p w14:paraId="2AB0AF9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4C275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8F04E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CBB33BC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5" w:type="dxa"/>
            <w:vMerge/>
            <w:vAlign w:val="center"/>
          </w:tcPr>
          <w:p w14:paraId="44BC80C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0EA4FEB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10B8A935" w14:textId="77777777" w:rsidTr="00306045">
        <w:trPr>
          <w:trHeight w:val="275"/>
        </w:trPr>
        <w:tc>
          <w:tcPr>
            <w:tcW w:w="0" w:type="auto"/>
            <w:vMerge w:val="restart"/>
            <w:vAlign w:val="center"/>
          </w:tcPr>
          <w:p w14:paraId="53C8A3D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1CD76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14:paraId="1E7412B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65FED111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5" w:type="dxa"/>
            <w:vMerge w:val="restart"/>
            <w:vAlign w:val="center"/>
          </w:tcPr>
          <w:p w14:paraId="7BA76A2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60A0CA2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13787F4F" w14:textId="77777777" w:rsidR="00880C4E" w:rsidRPr="00880C4E" w:rsidRDefault="00880C4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880C4E" w:rsidRPr="00880C4E" w14:paraId="77C8782B" w14:textId="77777777" w:rsidTr="00306045">
        <w:trPr>
          <w:trHeight w:val="275"/>
        </w:trPr>
        <w:tc>
          <w:tcPr>
            <w:tcW w:w="0" w:type="auto"/>
            <w:vMerge/>
            <w:vAlign w:val="center"/>
          </w:tcPr>
          <w:p w14:paraId="17400FE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DD20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5E2AB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9A34E2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5" w:type="dxa"/>
            <w:vMerge/>
            <w:vAlign w:val="center"/>
          </w:tcPr>
          <w:p w14:paraId="1BEB79A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3A5B97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6F6C456D" w14:textId="77777777" w:rsidTr="00306045">
        <w:trPr>
          <w:trHeight w:val="275"/>
        </w:trPr>
        <w:tc>
          <w:tcPr>
            <w:tcW w:w="0" w:type="auto"/>
            <w:vMerge/>
            <w:vAlign w:val="center"/>
          </w:tcPr>
          <w:p w14:paraId="60B7127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A4B469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E05BB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2B1FD3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5" w:type="dxa"/>
            <w:vMerge/>
            <w:vAlign w:val="center"/>
          </w:tcPr>
          <w:p w14:paraId="277098C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25A2BE5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84623FF" w14:textId="77777777" w:rsidTr="00C520C5">
        <w:trPr>
          <w:trHeight w:val="310"/>
        </w:trPr>
        <w:tc>
          <w:tcPr>
            <w:tcW w:w="0" w:type="auto"/>
            <w:vAlign w:val="center"/>
          </w:tcPr>
          <w:p w14:paraId="27B0472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A78E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1DEED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6099ED" w14:textId="77777777" w:rsidR="00880C4E" w:rsidRPr="00880C4E" w:rsidRDefault="004E5C83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375" w:type="dxa"/>
            <w:vAlign w:val="center"/>
          </w:tcPr>
          <w:p w14:paraId="0EFE018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18E39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F91D5" w14:textId="77777777"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419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313F2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11FE1" w14:textId="77777777"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7B0C30C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880C4E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25"/>
    <w:rsid w:val="00000FBC"/>
    <w:rsid w:val="00007553"/>
    <w:rsid w:val="00007CFD"/>
    <w:rsid w:val="000122D3"/>
    <w:rsid w:val="00032D29"/>
    <w:rsid w:val="00033907"/>
    <w:rsid w:val="00034F6B"/>
    <w:rsid w:val="000466FE"/>
    <w:rsid w:val="00047D20"/>
    <w:rsid w:val="00053575"/>
    <w:rsid w:val="000562EF"/>
    <w:rsid w:val="00060474"/>
    <w:rsid w:val="00067636"/>
    <w:rsid w:val="0007468E"/>
    <w:rsid w:val="00077C9A"/>
    <w:rsid w:val="0008232E"/>
    <w:rsid w:val="000902F5"/>
    <w:rsid w:val="0009368F"/>
    <w:rsid w:val="000955B2"/>
    <w:rsid w:val="000A0500"/>
    <w:rsid w:val="000C30E6"/>
    <w:rsid w:val="000D7672"/>
    <w:rsid w:val="000F7A58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64F3"/>
    <w:rsid w:val="001B66D8"/>
    <w:rsid w:val="001C3325"/>
    <w:rsid w:val="001C4057"/>
    <w:rsid w:val="001C43F7"/>
    <w:rsid w:val="001C4E44"/>
    <w:rsid w:val="001F138B"/>
    <w:rsid w:val="002011F9"/>
    <w:rsid w:val="00205268"/>
    <w:rsid w:val="00215936"/>
    <w:rsid w:val="00223A42"/>
    <w:rsid w:val="002341B8"/>
    <w:rsid w:val="002368AC"/>
    <w:rsid w:val="0024351F"/>
    <w:rsid w:val="00262957"/>
    <w:rsid w:val="002658AE"/>
    <w:rsid w:val="00270847"/>
    <w:rsid w:val="00272CF7"/>
    <w:rsid w:val="00274DD5"/>
    <w:rsid w:val="00277855"/>
    <w:rsid w:val="002952A4"/>
    <w:rsid w:val="002C3BF4"/>
    <w:rsid w:val="002C53FE"/>
    <w:rsid w:val="002C6AF7"/>
    <w:rsid w:val="002F4BB3"/>
    <w:rsid w:val="003020E4"/>
    <w:rsid w:val="00306045"/>
    <w:rsid w:val="003060C6"/>
    <w:rsid w:val="00307F6C"/>
    <w:rsid w:val="0031225F"/>
    <w:rsid w:val="003202E7"/>
    <w:rsid w:val="00324135"/>
    <w:rsid w:val="00330F56"/>
    <w:rsid w:val="00341C7A"/>
    <w:rsid w:val="00351552"/>
    <w:rsid w:val="00357283"/>
    <w:rsid w:val="00360954"/>
    <w:rsid w:val="003649F8"/>
    <w:rsid w:val="003932C4"/>
    <w:rsid w:val="003A654A"/>
    <w:rsid w:val="003A6B94"/>
    <w:rsid w:val="003B01C9"/>
    <w:rsid w:val="003C3DD7"/>
    <w:rsid w:val="003C73B9"/>
    <w:rsid w:val="003D3531"/>
    <w:rsid w:val="003E3CDB"/>
    <w:rsid w:val="003F23E3"/>
    <w:rsid w:val="003F266E"/>
    <w:rsid w:val="00416BDC"/>
    <w:rsid w:val="00417C3A"/>
    <w:rsid w:val="00422455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57CC"/>
    <w:rsid w:val="005E7CDD"/>
    <w:rsid w:val="005F1222"/>
    <w:rsid w:val="0060279C"/>
    <w:rsid w:val="00605344"/>
    <w:rsid w:val="00617F51"/>
    <w:rsid w:val="0062575F"/>
    <w:rsid w:val="00633505"/>
    <w:rsid w:val="0063571D"/>
    <w:rsid w:val="006510C8"/>
    <w:rsid w:val="006538DA"/>
    <w:rsid w:val="00661217"/>
    <w:rsid w:val="006653EE"/>
    <w:rsid w:val="0066793A"/>
    <w:rsid w:val="00672BB2"/>
    <w:rsid w:val="00674DD3"/>
    <w:rsid w:val="00680136"/>
    <w:rsid w:val="00682F82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6836"/>
    <w:rsid w:val="00767BDD"/>
    <w:rsid w:val="00771F51"/>
    <w:rsid w:val="007751FB"/>
    <w:rsid w:val="00777B47"/>
    <w:rsid w:val="00780ADE"/>
    <w:rsid w:val="0078105E"/>
    <w:rsid w:val="00783A8A"/>
    <w:rsid w:val="007B7781"/>
    <w:rsid w:val="007D2B92"/>
    <w:rsid w:val="007E1431"/>
    <w:rsid w:val="007F3D9B"/>
    <w:rsid w:val="007F5BCE"/>
    <w:rsid w:val="00801D85"/>
    <w:rsid w:val="00804990"/>
    <w:rsid w:val="008103AA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1EDB"/>
    <w:rsid w:val="008C1D02"/>
    <w:rsid w:val="008D061A"/>
    <w:rsid w:val="008D1990"/>
    <w:rsid w:val="008D54AA"/>
    <w:rsid w:val="008D74F1"/>
    <w:rsid w:val="008E3FD8"/>
    <w:rsid w:val="008E6F30"/>
    <w:rsid w:val="008F003B"/>
    <w:rsid w:val="009074C4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9E"/>
    <w:rsid w:val="00A647FE"/>
    <w:rsid w:val="00A6545F"/>
    <w:rsid w:val="00A6687B"/>
    <w:rsid w:val="00A72DA8"/>
    <w:rsid w:val="00A77325"/>
    <w:rsid w:val="00A80DF0"/>
    <w:rsid w:val="00A90CE0"/>
    <w:rsid w:val="00A916E9"/>
    <w:rsid w:val="00AA1ABD"/>
    <w:rsid w:val="00AA1CA2"/>
    <w:rsid w:val="00AA4C4C"/>
    <w:rsid w:val="00AA526C"/>
    <w:rsid w:val="00AB2824"/>
    <w:rsid w:val="00AB5CBC"/>
    <w:rsid w:val="00AC298F"/>
    <w:rsid w:val="00AD17FC"/>
    <w:rsid w:val="00AF7208"/>
    <w:rsid w:val="00AF759E"/>
    <w:rsid w:val="00B000C6"/>
    <w:rsid w:val="00B01891"/>
    <w:rsid w:val="00B045ED"/>
    <w:rsid w:val="00B06BCF"/>
    <w:rsid w:val="00B31E45"/>
    <w:rsid w:val="00B35E37"/>
    <w:rsid w:val="00B57A00"/>
    <w:rsid w:val="00B675BB"/>
    <w:rsid w:val="00B7644C"/>
    <w:rsid w:val="00BA0E5D"/>
    <w:rsid w:val="00BC5445"/>
    <w:rsid w:val="00BC78AB"/>
    <w:rsid w:val="00BD052C"/>
    <w:rsid w:val="00BE7749"/>
    <w:rsid w:val="00BF3E1A"/>
    <w:rsid w:val="00C002CD"/>
    <w:rsid w:val="00C05334"/>
    <w:rsid w:val="00C079AA"/>
    <w:rsid w:val="00C15ABF"/>
    <w:rsid w:val="00C25125"/>
    <w:rsid w:val="00C433D5"/>
    <w:rsid w:val="00C460AA"/>
    <w:rsid w:val="00C520C5"/>
    <w:rsid w:val="00C546A3"/>
    <w:rsid w:val="00C60952"/>
    <w:rsid w:val="00C645D0"/>
    <w:rsid w:val="00C70CB4"/>
    <w:rsid w:val="00C7104D"/>
    <w:rsid w:val="00C7548D"/>
    <w:rsid w:val="00C76F54"/>
    <w:rsid w:val="00CA28AB"/>
    <w:rsid w:val="00CA2A6B"/>
    <w:rsid w:val="00CA52CC"/>
    <w:rsid w:val="00CB35DC"/>
    <w:rsid w:val="00CC3D2B"/>
    <w:rsid w:val="00CC5F9D"/>
    <w:rsid w:val="00CD0C02"/>
    <w:rsid w:val="00CE09AD"/>
    <w:rsid w:val="00CE2674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C25A1"/>
    <w:rsid w:val="00DF2185"/>
    <w:rsid w:val="00DF3673"/>
    <w:rsid w:val="00DF4B34"/>
    <w:rsid w:val="00E21458"/>
    <w:rsid w:val="00E4078C"/>
    <w:rsid w:val="00E43D9A"/>
    <w:rsid w:val="00E61F1D"/>
    <w:rsid w:val="00E82A2A"/>
    <w:rsid w:val="00EA4A95"/>
    <w:rsid w:val="00EB5FF1"/>
    <w:rsid w:val="00EC6D8E"/>
    <w:rsid w:val="00ED3AB7"/>
    <w:rsid w:val="00EE21C5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803E3"/>
    <w:rsid w:val="00F813DD"/>
    <w:rsid w:val="00FA15D2"/>
    <w:rsid w:val="00FA64C5"/>
    <w:rsid w:val="00FB0BC4"/>
    <w:rsid w:val="00FB3CE7"/>
    <w:rsid w:val="00FB5FDE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EEAA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1FB0-377F-4F85-84DF-A4F95013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RePack by Diakov</cp:lastModifiedBy>
  <cp:revision>2</cp:revision>
  <cp:lastPrinted>2022-01-31T08:51:00Z</cp:lastPrinted>
  <dcterms:created xsi:type="dcterms:W3CDTF">2022-02-03T09:23:00Z</dcterms:created>
  <dcterms:modified xsi:type="dcterms:W3CDTF">2022-02-03T09:23:00Z</dcterms:modified>
</cp:coreProperties>
</file>