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5103"/>
      </w:tblGrid>
      <w:tr w:rsidR="00247405" w:rsidRPr="00EB153C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</w:tbl>
    <w:p w:rsidR="00367DC0" w:rsidRPr="00054BEE" w:rsidRDefault="00367DC0" w:rsidP="00383422">
      <w:pPr>
        <w:jc w:val="center"/>
        <w:rPr>
          <w:b/>
          <w:sz w:val="28"/>
          <w:szCs w:val="28"/>
        </w:rPr>
      </w:pP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3328"/>
        <w:gridCol w:w="1134"/>
        <w:gridCol w:w="1134"/>
        <w:gridCol w:w="1276"/>
      </w:tblGrid>
      <w:tr w:rsidR="00A9285F" w:rsidRPr="00054BEE" w:rsidTr="00247405">
        <w:tc>
          <w:tcPr>
            <w:tcW w:w="276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:rsidTr="00247405">
        <w:trPr>
          <w:trHeight w:val="513"/>
        </w:trPr>
        <w:tc>
          <w:tcPr>
            <w:tcW w:w="2768" w:type="dxa"/>
            <w:vMerge/>
          </w:tcPr>
          <w:p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:rsidR="00C82AD5" w:rsidRPr="007F45C8" w:rsidRDefault="00C82AD5" w:rsidP="00383422"/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:rsidTr="00247405">
        <w:trPr>
          <w:trHeight w:val="847"/>
        </w:trPr>
        <w:tc>
          <w:tcPr>
            <w:tcW w:w="2768" w:type="dxa"/>
          </w:tcPr>
          <w:p w:rsidR="0069131D" w:rsidRPr="007F45C8" w:rsidRDefault="0069131D" w:rsidP="00383422">
            <w:pPr>
              <w:jc w:val="center"/>
            </w:pPr>
            <w:bookmarkStart w:id="0" w:name="_Hlk53942956"/>
          </w:p>
          <w:p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0"/>
      <w:tr w:rsidR="00EE2B82" w:rsidRPr="00383422" w:rsidTr="00247405">
        <w:tc>
          <w:tcPr>
            <w:tcW w:w="2768" w:type="dxa"/>
          </w:tcPr>
          <w:p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:rsidR="00C82AD5" w:rsidRPr="00383422" w:rsidRDefault="00C82AD5" w:rsidP="00383422">
      <w:pPr>
        <w:jc w:val="center"/>
        <w:rPr>
          <w:sz w:val="28"/>
          <w:szCs w:val="28"/>
        </w:rPr>
      </w:pPr>
    </w:p>
    <w:p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5103"/>
      </w:tblGrid>
      <w:tr w:rsidR="001448E8" w:rsidRPr="00EB153C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</w:tbl>
    <w:p w:rsidR="00C82AD5" w:rsidRPr="00054BEE" w:rsidRDefault="00C82AD5" w:rsidP="00C95762">
      <w:pPr>
        <w:rPr>
          <w:sz w:val="28"/>
          <w:szCs w:val="28"/>
        </w:rPr>
      </w:pPr>
    </w:p>
    <w:p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3829"/>
        <w:gridCol w:w="1134"/>
        <w:gridCol w:w="1134"/>
        <w:gridCol w:w="1134"/>
      </w:tblGrid>
      <w:tr w:rsidR="009C328D" w:rsidRPr="007F45C8" w:rsidTr="001448E8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:rsidTr="001448E8">
        <w:trPr>
          <w:trHeight w:val="351"/>
        </w:trPr>
        <w:tc>
          <w:tcPr>
            <w:tcW w:w="2409" w:type="dxa"/>
            <w:vMerge/>
          </w:tcPr>
          <w:p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:rsidTr="001448E8">
        <w:trPr>
          <w:trHeight w:val="347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1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:rsidTr="001448E8">
        <w:trPr>
          <w:trHeight w:val="27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:rsidTr="001448E8">
        <w:trPr>
          <w:trHeight w:val="354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:rsidTr="001448E8">
        <w:trPr>
          <w:trHeight w:val="318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:rsidTr="001448E8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:rsidTr="001448E8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:rsidTr="001448E8"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:rsidTr="001448E8">
        <w:trPr>
          <w:trHeight w:val="26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:rsidTr="001448E8">
        <w:trPr>
          <w:trHeight w:val="207"/>
        </w:trPr>
        <w:tc>
          <w:tcPr>
            <w:tcW w:w="6238" w:type="dxa"/>
            <w:gridSpan w:val="2"/>
          </w:tcPr>
          <w:p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:rsidTr="001448E8">
        <w:trPr>
          <w:trHeight w:val="1111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:rsidTr="001448E8">
        <w:trPr>
          <w:trHeight w:val="2545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:rsidTr="001448E8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:rsidTr="001448E8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11105075130000120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 xml:space="preserve">Доходы от сдачи в аренду </w:t>
            </w:r>
            <w:r w:rsidRPr="007F45C8">
              <w:lastRenderedPageBreak/>
              <w:t>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:rsidTr="001448E8">
        <w:tc>
          <w:tcPr>
            <w:tcW w:w="2409" w:type="dxa"/>
          </w:tcPr>
          <w:p w:rsidR="00FD3EE7" w:rsidRPr="007F45C8" w:rsidRDefault="00FD3EE7" w:rsidP="00DD2412">
            <w:r w:rsidRPr="007F45C8">
              <w:lastRenderedPageBreak/>
              <w:t>11109045130000120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:rsidTr="001448E8">
        <w:trPr>
          <w:trHeight w:val="798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B96F49" w:rsidRPr="007F45C8" w:rsidRDefault="00ED0565" w:rsidP="0038342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:rsidTr="001448E8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B96F49" w:rsidRPr="007F45C8" w:rsidRDefault="00ED0565" w:rsidP="00383422">
            <w:pPr>
              <w:jc w:val="center"/>
            </w:pPr>
            <w:r>
              <w:rPr>
                <w:lang w:val="en-US"/>
              </w:rPr>
              <w:t>7</w:t>
            </w:r>
            <w:r w:rsidR="00C30284" w:rsidRPr="007F45C8">
              <w:t>20,5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:rsidTr="001448E8">
        <w:trPr>
          <w:trHeight w:val="684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:rsidTr="001448E8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</w:t>
            </w:r>
            <w:r w:rsidR="00C30284" w:rsidRPr="007F45C8">
              <w:rPr>
                <w:color w:val="000000"/>
              </w:rPr>
              <w:t xml:space="preserve"> </w:t>
            </w:r>
            <w:r w:rsidRPr="007F45C8">
              <w:rPr>
                <w:color w:val="000000"/>
              </w:rPr>
              <w:t>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11406313130000430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7F45C8">
              <w:lastRenderedPageBreak/>
              <w:t>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5916,0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lastRenderedPageBreak/>
              <w:t>11700000000000000</w:t>
            </w:r>
          </w:p>
        </w:tc>
        <w:tc>
          <w:tcPr>
            <w:tcW w:w="3829" w:type="dxa"/>
          </w:tcPr>
          <w:p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</w:tcPr>
          <w:p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134" w:type="dxa"/>
          </w:tcPr>
          <w:p w:rsidR="009C328D" w:rsidRPr="007F45C8" w:rsidRDefault="00491998" w:rsidP="00383422">
            <w:pPr>
              <w:jc w:val="center"/>
            </w:pPr>
            <w:r w:rsidRPr="007F45C8">
              <w:t>2 554,0</w:t>
            </w:r>
            <w:r w:rsidR="009C328D" w:rsidRPr="007F45C8">
              <w:t xml:space="preserve"> 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:rsidTr="001448E8">
        <w:trPr>
          <w:trHeight w:val="21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</w:t>
            </w:r>
            <w:r w:rsidR="00ED0565">
              <w:rPr>
                <w:b/>
                <w:lang w:val="en-US"/>
              </w:rPr>
              <w:t>5</w:t>
            </w:r>
            <w:r w:rsidR="00491998" w:rsidRPr="007F45C8">
              <w:rPr>
                <w:b/>
              </w:rPr>
              <w:t>72,60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:rsidTr="001448E8">
        <w:trPr>
          <w:trHeight w:val="363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134" w:type="dxa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</w:t>
            </w:r>
            <w:r w:rsidR="00ED0565">
              <w:rPr>
                <w:b/>
                <w:lang w:val="en-US"/>
              </w:rPr>
              <w:t>4</w:t>
            </w:r>
            <w:r w:rsidR="00491998" w:rsidRPr="007F45C8">
              <w:rPr>
                <w:b/>
              </w:rPr>
              <w:t>30,8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:rsidTr="001448E8">
        <w:trPr>
          <w:trHeight w:val="518"/>
        </w:trPr>
        <w:tc>
          <w:tcPr>
            <w:tcW w:w="240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534A94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1448E8">
        <w:trPr>
          <w:trHeight w:val="539"/>
        </w:trPr>
        <w:tc>
          <w:tcPr>
            <w:tcW w:w="2409" w:type="dxa"/>
          </w:tcPr>
          <w:p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1448E8">
        <w:trPr>
          <w:trHeight w:val="46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B96F49" w:rsidRPr="00534A94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</w:t>
            </w:r>
            <w:r w:rsidR="00ED0565">
              <w:rPr>
                <w:b/>
                <w:lang w:val="en-US"/>
              </w:rPr>
              <w:t>60</w:t>
            </w:r>
            <w:r w:rsidR="00534A94">
              <w:rPr>
                <w:b/>
              </w:rPr>
              <w:t> 189,3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9836" w:type="dxa"/>
        <w:jc w:val="center"/>
        <w:tblLayout w:type="fixed"/>
        <w:tblLook w:val="04A0"/>
      </w:tblPr>
      <w:tblGrid>
        <w:gridCol w:w="55"/>
        <w:gridCol w:w="181"/>
        <w:gridCol w:w="55"/>
        <w:gridCol w:w="2032"/>
        <w:gridCol w:w="237"/>
        <w:gridCol w:w="415"/>
        <w:gridCol w:w="1448"/>
        <w:gridCol w:w="266"/>
        <w:gridCol w:w="1603"/>
        <w:gridCol w:w="1134"/>
        <w:gridCol w:w="736"/>
        <w:gridCol w:w="398"/>
        <w:gridCol w:w="977"/>
        <w:gridCol w:w="63"/>
        <w:gridCol w:w="41"/>
        <w:gridCol w:w="53"/>
        <w:gridCol w:w="79"/>
        <w:gridCol w:w="63"/>
      </w:tblGrid>
      <w:tr w:rsidR="001448E8" w:rsidRPr="00EB153C" w:rsidTr="001448E8">
        <w:trPr>
          <w:gridBefore w:val="1"/>
          <w:gridAfter w:val="3"/>
          <w:wBefore w:w="55" w:type="dxa"/>
          <w:wAfter w:w="195" w:type="dxa"/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448E8" w:rsidRPr="00EB153C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  <w:tr w:rsidR="009C328D" w:rsidRPr="00054BEE" w:rsidTr="001448E8">
        <w:tblPrEx>
          <w:jc w:val="left"/>
        </w:tblPrEx>
        <w:trPr>
          <w:gridAfter w:val="1"/>
          <w:wAfter w:w="6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1448E8">
        <w:tblPrEx>
          <w:jc w:val="left"/>
        </w:tblPrEx>
        <w:trPr>
          <w:gridAfter w:val="1"/>
          <w:wAfter w:w="6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1448E8">
        <w:tblPrEx>
          <w:jc w:val="left"/>
        </w:tblPrEx>
        <w:trPr>
          <w:trHeight w:val="315"/>
        </w:trPr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497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255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25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841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</w:t>
            </w:r>
            <w:r w:rsidR="003E4A59">
              <w:rPr>
                <w:b/>
                <w:bCs/>
              </w:rPr>
              <w:t> 465,4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3E4A59" w:rsidRDefault="003E4A59" w:rsidP="00383422">
            <w:pPr>
              <w:jc w:val="center"/>
            </w:pPr>
            <w:r>
              <w:rPr>
                <w:color w:val="000000"/>
                <w:lang w:val="en-US"/>
              </w:rPr>
              <w:t>415</w:t>
            </w:r>
            <w:r>
              <w:rPr>
                <w:color w:val="000000"/>
              </w:rPr>
              <w:t>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A94" w:rsidRDefault="00534A94" w:rsidP="00383422">
            <w:pPr>
              <w:jc w:val="center"/>
              <w:rPr>
                <w:bCs/>
              </w:rPr>
            </w:pPr>
          </w:p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A" w:rsidRPr="007F45C8" w:rsidRDefault="00A86DF5" w:rsidP="00383422">
            <w:r w:rsidRPr="007F45C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1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F0B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534A94" w:rsidRPr="00054BEE">
              <w:rPr>
                <w:snapToGrid w:val="0"/>
                <w:sz w:val="28"/>
                <w:szCs w:val="28"/>
              </w:rPr>
              <w:t>2</w:t>
            </w:r>
            <w:r w:rsidR="00534A94">
              <w:rPr>
                <w:snapToGrid w:val="0"/>
                <w:sz w:val="28"/>
                <w:szCs w:val="28"/>
              </w:rPr>
              <w:t>1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717762">
              <w:rPr>
                <w:snapToGrid w:val="0"/>
                <w:sz w:val="28"/>
                <w:szCs w:val="28"/>
              </w:rPr>
              <w:t>3</w:t>
            </w:r>
            <w:r w:rsidR="008465BE">
              <w:rPr>
                <w:snapToGrid w:val="0"/>
                <w:sz w:val="28"/>
                <w:szCs w:val="28"/>
              </w:rPr>
              <w:t>5</w:t>
            </w:r>
          </w:p>
          <w:p w:rsidR="00285AC6" w:rsidRPr="00405849" w:rsidRDefault="00285AC6" w:rsidP="00E831DC">
            <w:pPr>
              <w:ind w:left="5611" w:right="90"/>
              <w:jc w:val="right"/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:rsidTr="00EC2AFD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54 347,10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9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405849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4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746</w:t>
                  </w:r>
                  <w:r w:rsidRPr="00405849">
                    <w:rPr>
                      <w:b/>
                      <w:bCs/>
                      <w:color w:val="000000"/>
                    </w:rPr>
                    <w:t>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</w:t>
                  </w:r>
                  <w:r w:rsidR="001915EC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 xml:space="preserve"> </w:t>
                  </w:r>
                  <w:r w:rsidR="001915EC">
                    <w:rPr>
                      <w:color w:val="000000"/>
                    </w:rPr>
                    <w:t>738</w:t>
                  </w:r>
                  <w:r w:rsidRPr="00405849">
                    <w:rPr>
                      <w:color w:val="000000"/>
                    </w:rPr>
                    <w:t>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</w:t>
                  </w:r>
                  <w:r w:rsidR="001915EC">
                    <w:rPr>
                      <w:color w:val="000000"/>
                    </w:rPr>
                    <w:t> 556,70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17 </w:t>
                  </w:r>
                  <w:r w:rsidR="001915EC">
                    <w:rPr>
                      <w:color w:val="000000"/>
                    </w:rPr>
                    <w:t>556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1915EC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6 </w:t>
                  </w:r>
                  <w:r w:rsidR="00D37860">
                    <w:rPr>
                      <w:b/>
                      <w:bCs/>
                      <w:color w:val="000000"/>
                    </w:rPr>
                    <w:t>168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168,3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</w:t>
                  </w:r>
                  <w:r w:rsidRPr="00405849">
                    <w:rPr>
                      <w:color w:val="000000"/>
                    </w:rPr>
                    <w:t>,</w:t>
                  </w:r>
                  <w:r w:rsidR="00D37860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7860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EC2AFD">
              <w:trPr>
                <w:trHeight w:val="89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D37860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7860">
                    <w:rPr>
                      <w:b/>
                      <w:bCs/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</w:t>
                  </w:r>
                  <w:r w:rsidR="0027144F" w:rsidRPr="00405849">
                    <w:rPr>
                      <w:color w:val="000000"/>
                    </w:rPr>
                    <w:t>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108 </w:t>
                  </w:r>
                  <w:r w:rsidR="00D37860">
                    <w:rPr>
                      <w:b/>
                      <w:bCs/>
                      <w:color w:val="000000"/>
                    </w:rPr>
                    <w:t>945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2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</w:t>
                  </w:r>
                  <w:r w:rsidR="0008401A">
                    <w:rPr>
                      <w:b/>
                      <w:bCs/>
                      <w:color w:val="000000"/>
                    </w:rPr>
                    <w:t>84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08401A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</w:t>
                  </w:r>
                  <w:r w:rsidR="0008401A">
                    <w:rPr>
                      <w:color w:val="000000"/>
                    </w:rPr>
                    <w:t>84</w:t>
                  </w:r>
                  <w:r w:rsidRPr="00405849">
                    <w:rPr>
                      <w:color w:val="000000"/>
                    </w:rPr>
                    <w:t>,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</w:t>
                  </w:r>
                  <w:r w:rsidR="0008401A">
                    <w:rPr>
                      <w:color w:val="000000"/>
                    </w:rPr>
                    <w:t> 227,90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</w:t>
                  </w:r>
                  <w:r w:rsidR="0008401A">
                    <w:rPr>
                      <w:b/>
                      <w:bCs/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</w:t>
                  </w:r>
                  <w:r w:rsidR="0008401A">
                    <w:rPr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EC2AFD">
              <w:trPr>
                <w:trHeight w:val="2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2 138,40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</w:t>
                  </w: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510</w:t>
                  </w:r>
                  <w:r w:rsidR="0027144F" w:rsidRPr="00405849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12 027,50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</w:t>
                  </w:r>
                  <w:r w:rsidR="00C800FE">
                    <w:rPr>
                      <w:color w:val="000000"/>
                    </w:rPr>
                    <w:t>1</w:t>
                  </w:r>
                  <w:r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37 </w:t>
                  </w:r>
                  <w:r w:rsidR="00C800FE">
                    <w:rPr>
                      <w:b/>
                      <w:bCs/>
                      <w:color w:val="000000"/>
                    </w:rPr>
                    <w:t>178</w:t>
                  </w:r>
                  <w:r w:rsidRPr="00405849">
                    <w:rPr>
                      <w:b/>
                      <w:bCs/>
                      <w:color w:val="000000"/>
                    </w:rPr>
                    <w:t>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</w:t>
                  </w:r>
                  <w:r w:rsidR="00C800FE">
                    <w:rPr>
                      <w:b/>
                      <w:bCs/>
                      <w:color w:val="000000"/>
                    </w:rPr>
                    <w:t>3 292,3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>«Токсовское городское поселение»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370A9" w:rsidRPr="00054BEE">
        <w:rPr>
          <w:snapToGrid w:val="0"/>
          <w:sz w:val="28"/>
          <w:szCs w:val="28"/>
        </w:rPr>
        <w:t>2</w:t>
      </w:r>
      <w:r w:rsidR="00A370A9">
        <w:rPr>
          <w:snapToGrid w:val="0"/>
          <w:sz w:val="28"/>
          <w:szCs w:val="28"/>
        </w:rPr>
        <w:t>1</w:t>
      </w:r>
      <w:r w:rsidR="00A370A9" w:rsidRPr="00ED0565">
        <w:rPr>
          <w:snapToGrid w:val="0"/>
          <w:sz w:val="28"/>
          <w:szCs w:val="28"/>
        </w:rPr>
        <w:t xml:space="preserve"> июня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C814CB">
        <w:rPr>
          <w:snapToGrid w:val="0"/>
          <w:sz w:val="28"/>
          <w:szCs w:val="28"/>
        </w:rPr>
        <w:t>3</w:t>
      </w:r>
      <w:r w:rsidR="008465BE">
        <w:rPr>
          <w:snapToGrid w:val="0"/>
          <w:sz w:val="28"/>
          <w:szCs w:val="28"/>
        </w:rPr>
        <w:t>5</w:t>
      </w:r>
    </w:p>
    <w:p w:rsidR="00F151EB" w:rsidRPr="00437B25" w:rsidRDefault="00F151EB" w:rsidP="00F151EB">
      <w:pPr>
        <w:rPr>
          <w:b/>
          <w:bCs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129 515,70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6 358,50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</w:t>
            </w:r>
            <w:r w:rsidR="00B25A12">
              <w:t>27</w:t>
            </w:r>
            <w:r w:rsidRPr="00A578F3">
              <w:t>,</w:t>
            </w:r>
            <w:r w:rsidR="00B25A12">
              <w:t>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</w:t>
            </w:r>
            <w:r w:rsidR="00B25A12">
              <w:t> 507,9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2 138,40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</w:t>
            </w:r>
            <w:r w:rsidR="00AA3150">
              <w:t> 988,40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AA3150"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Исполнение судебных актов Российской </w:t>
            </w:r>
            <w:r w:rsidRPr="00F212F2"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8 819,80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 w:rsidR="000F0F52">
              <w:t>775</w:t>
            </w:r>
            <w:r w:rsidRPr="00A578F3">
              <w:t>,</w:t>
            </w:r>
            <w:r w:rsidR="000F0F52"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5 044,10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1 919,10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CD5170">
              <w:t> 919,1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</w:t>
            </w:r>
            <w:r w:rsidRPr="00F212F2">
              <w:lastRenderedPageBreak/>
              <w:t>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67 246,70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6 476,50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</w:t>
            </w:r>
            <w:r w:rsidRPr="00F212F2">
              <w:lastRenderedPageBreak/>
              <w:t>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</w:t>
            </w:r>
            <w:r w:rsidR="00CD5170">
              <w:t> 720,20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3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 xml:space="preserve">О содействии </w:t>
            </w:r>
            <w:r w:rsidRPr="00F212F2">
              <w:lastRenderedPageBreak/>
      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425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36 </w:t>
            </w:r>
            <w:r w:rsidR="00E15C53">
              <w:t>7</w:t>
            </w:r>
            <w:r w:rsidRPr="00A578F3">
              <w:t>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="0027144F"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23 738,80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17 556,70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6 174,6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90D16" w:rsidP="0027144F">
            <w:pPr>
              <w:jc w:val="center"/>
            </w:pPr>
            <w:r>
              <w:t>163 292,30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:rsidR="008C20F8" w:rsidRPr="00C814CB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70A9" w:rsidRPr="00054BEE">
              <w:rPr>
                <w:snapToGrid w:val="0"/>
                <w:sz w:val="28"/>
                <w:szCs w:val="28"/>
              </w:rPr>
              <w:t>2</w:t>
            </w:r>
            <w:r w:rsidR="00A370A9">
              <w:rPr>
                <w:snapToGrid w:val="0"/>
                <w:sz w:val="28"/>
                <w:szCs w:val="28"/>
              </w:rPr>
              <w:t>1</w:t>
            </w:r>
            <w:r w:rsidR="00A370A9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C814CB">
              <w:rPr>
                <w:snapToGrid w:val="0"/>
                <w:sz w:val="28"/>
                <w:szCs w:val="28"/>
              </w:rPr>
              <w:t>3</w:t>
            </w:r>
            <w:r w:rsidR="008465BE">
              <w:rPr>
                <w:snapToGrid w:val="0"/>
                <w:sz w:val="28"/>
                <w:szCs w:val="28"/>
              </w:rPr>
              <w:t>5</w:t>
            </w:r>
          </w:p>
          <w:p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163 292,30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5E105C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54 328,20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42 014,30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500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2 844,20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8 819,80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</w:t>
            </w:r>
            <w:r w:rsidR="007F0FD3">
              <w:rPr>
                <w:color w:val="000000"/>
              </w:rPr>
              <w:t> 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5 044,10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67 246,70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11 976,50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</w:t>
            </w:r>
            <w:r w:rsidR="007F0FD3">
              <w:rPr>
                <w:color w:val="000000"/>
              </w:rPr>
              <w:t> 720,20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</w:t>
            </w:r>
            <w:r w:rsidR="002714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5</w:t>
            </w:r>
            <w:r w:rsidR="0027144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</w:t>
            </w:r>
            <w:r w:rsidR="007F0FD3">
              <w:rPr>
                <w:b/>
                <w:bCs/>
                <w:color w:val="000000"/>
              </w:rPr>
              <w:t>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26 996,70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743</w:t>
            </w:r>
            <w:r w:rsidR="0027144F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743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76EB1"/>
    <w:rsid w:val="0018432C"/>
    <w:rsid w:val="00185465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B71B5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2483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5E105C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44DA"/>
    <w:rsid w:val="009E7342"/>
    <w:rsid w:val="009F42CB"/>
    <w:rsid w:val="009F5DD6"/>
    <w:rsid w:val="00A02B21"/>
    <w:rsid w:val="00A32F8C"/>
    <w:rsid w:val="00A3311D"/>
    <w:rsid w:val="00A3508A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D51"/>
    <w:rsid w:val="00E15C53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4B2C-F2BC-4DC1-96BC-A88B3952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Anyuta</cp:lastModifiedBy>
  <cp:revision>2</cp:revision>
  <cp:lastPrinted>2022-06-22T07:25:00Z</cp:lastPrinted>
  <dcterms:created xsi:type="dcterms:W3CDTF">2022-06-24T06:34:00Z</dcterms:created>
  <dcterms:modified xsi:type="dcterms:W3CDTF">2022-06-24T06:34:00Z</dcterms:modified>
</cp:coreProperties>
</file>